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72614" w14:textId="77777777" w:rsidR="00330741" w:rsidRPr="008E45EA" w:rsidRDefault="00330741">
      <w:pPr>
        <w:spacing w:after="0"/>
        <w:jc w:val="center"/>
        <w:rPr>
          <w:rFonts w:ascii="Times New Roman" w:hAnsi="Times New Roman" w:cs="Times New Roman"/>
          <w:b/>
          <w:sz w:val="28"/>
          <w:szCs w:val="28"/>
        </w:rPr>
      </w:pPr>
      <w:r w:rsidRPr="008E45EA">
        <w:rPr>
          <w:rFonts w:ascii="Times New Roman" w:hAnsi="Times New Roman" w:cs="Times New Roman"/>
          <w:b/>
          <w:sz w:val="28"/>
          <w:szCs w:val="28"/>
        </w:rPr>
        <w:t xml:space="preserve">Отчет </w:t>
      </w:r>
    </w:p>
    <w:p w14:paraId="6BEC9678" w14:textId="77777777" w:rsidR="00BD1B76" w:rsidRPr="008E45EA" w:rsidRDefault="00330741">
      <w:pPr>
        <w:spacing w:after="0"/>
        <w:jc w:val="center"/>
        <w:rPr>
          <w:rFonts w:ascii="Times New Roman" w:hAnsi="Times New Roman" w:cs="Times New Roman"/>
          <w:b/>
          <w:sz w:val="28"/>
          <w:szCs w:val="28"/>
        </w:rPr>
      </w:pPr>
      <w:r w:rsidRPr="008E45EA">
        <w:rPr>
          <w:rFonts w:ascii="Times New Roman" w:hAnsi="Times New Roman" w:cs="Times New Roman"/>
          <w:b/>
          <w:sz w:val="28"/>
          <w:szCs w:val="28"/>
        </w:rPr>
        <w:t>по п</w:t>
      </w:r>
      <w:r w:rsidR="00812F7E" w:rsidRPr="008E45EA">
        <w:rPr>
          <w:rFonts w:ascii="Times New Roman" w:hAnsi="Times New Roman" w:cs="Times New Roman"/>
          <w:b/>
          <w:sz w:val="28"/>
          <w:szCs w:val="28"/>
        </w:rPr>
        <w:t>лан</w:t>
      </w:r>
      <w:r w:rsidRPr="008E45EA">
        <w:rPr>
          <w:rFonts w:ascii="Times New Roman" w:hAnsi="Times New Roman" w:cs="Times New Roman"/>
          <w:b/>
          <w:sz w:val="28"/>
          <w:szCs w:val="28"/>
        </w:rPr>
        <w:t>у</w:t>
      </w:r>
      <w:r w:rsidR="00812F7E" w:rsidRPr="008E45EA">
        <w:rPr>
          <w:rFonts w:ascii="Times New Roman" w:hAnsi="Times New Roman" w:cs="Times New Roman"/>
          <w:b/>
          <w:sz w:val="28"/>
          <w:szCs w:val="28"/>
        </w:rPr>
        <w:t xml:space="preserve"> мероприятий по росту доходов, оптимизации расходов и совершенствованию долговой политики </w:t>
      </w:r>
    </w:p>
    <w:p w14:paraId="6E556530" w14:textId="77777777" w:rsidR="00BD1B76" w:rsidRPr="008E45EA" w:rsidRDefault="00812F7E">
      <w:pPr>
        <w:spacing w:after="0"/>
        <w:jc w:val="center"/>
        <w:rPr>
          <w:rFonts w:ascii="Times New Roman" w:hAnsi="Times New Roman" w:cs="Times New Roman"/>
          <w:b/>
          <w:sz w:val="28"/>
          <w:szCs w:val="28"/>
        </w:rPr>
      </w:pPr>
      <w:r w:rsidRPr="008E45EA">
        <w:rPr>
          <w:rFonts w:ascii="Times New Roman" w:hAnsi="Times New Roman" w:cs="Times New Roman"/>
          <w:b/>
          <w:sz w:val="28"/>
          <w:szCs w:val="28"/>
        </w:rPr>
        <w:t>Вачского муниципального округа Нижегородской области на 2026–202</w:t>
      </w:r>
      <w:r w:rsidR="0044432A" w:rsidRPr="008E45EA">
        <w:rPr>
          <w:rFonts w:ascii="Times New Roman" w:hAnsi="Times New Roman" w:cs="Times New Roman"/>
          <w:b/>
          <w:sz w:val="28"/>
          <w:szCs w:val="28"/>
        </w:rPr>
        <w:t>9</w:t>
      </w:r>
      <w:r w:rsidRPr="008E45EA">
        <w:rPr>
          <w:rFonts w:ascii="Times New Roman" w:hAnsi="Times New Roman" w:cs="Times New Roman"/>
          <w:b/>
          <w:sz w:val="28"/>
          <w:szCs w:val="28"/>
        </w:rPr>
        <w:t xml:space="preserve"> годы</w:t>
      </w:r>
    </w:p>
    <w:p w14:paraId="5D17DC58" w14:textId="77777777" w:rsidR="00330741" w:rsidRPr="008E45EA" w:rsidRDefault="00330741">
      <w:pPr>
        <w:spacing w:after="0"/>
        <w:jc w:val="center"/>
        <w:rPr>
          <w:rFonts w:ascii="Times New Roman" w:hAnsi="Times New Roman" w:cs="Times New Roman"/>
          <w:b/>
          <w:sz w:val="28"/>
          <w:szCs w:val="28"/>
        </w:rPr>
      </w:pPr>
      <w:r w:rsidRPr="008E45EA">
        <w:rPr>
          <w:rFonts w:ascii="Times New Roman" w:hAnsi="Times New Roman" w:cs="Times New Roman"/>
          <w:b/>
          <w:sz w:val="28"/>
          <w:szCs w:val="28"/>
        </w:rPr>
        <w:t>по состоянию на 01.07.2026 года</w:t>
      </w:r>
    </w:p>
    <w:p w14:paraId="776D0A2F" w14:textId="77777777" w:rsidR="00BD1B76" w:rsidRPr="008E45EA" w:rsidRDefault="00BD1B76">
      <w:pPr>
        <w:spacing w:after="0"/>
        <w:rPr>
          <w:rFonts w:ascii="Times New Roman" w:hAnsi="Times New Roman" w:cs="Times New Roman"/>
          <w:sz w:val="24"/>
          <w:szCs w:val="24"/>
        </w:rPr>
      </w:pPr>
    </w:p>
    <w:tbl>
      <w:tblPr>
        <w:tblW w:w="15876" w:type="dxa"/>
        <w:tblInd w:w="-572" w:type="dxa"/>
        <w:tblLayout w:type="fixed"/>
        <w:tblLook w:val="04A0" w:firstRow="1" w:lastRow="0" w:firstColumn="1" w:lastColumn="0" w:noHBand="0" w:noVBand="1"/>
      </w:tblPr>
      <w:tblGrid>
        <w:gridCol w:w="639"/>
        <w:gridCol w:w="3327"/>
        <w:gridCol w:w="1520"/>
        <w:gridCol w:w="1602"/>
        <w:gridCol w:w="2126"/>
        <w:gridCol w:w="1418"/>
        <w:gridCol w:w="5244"/>
      </w:tblGrid>
      <w:tr w:rsidR="008E45EA" w:rsidRPr="00815FEA" w14:paraId="6212DDE8" w14:textId="77777777" w:rsidTr="001F45EB">
        <w:trPr>
          <w:trHeight w:val="205"/>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2CB4B2" w14:textId="77777777" w:rsidR="00B44DFB" w:rsidRPr="00815FEA" w:rsidRDefault="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 п/п</w:t>
            </w:r>
          </w:p>
        </w:tc>
        <w:tc>
          <w:tcPr>
            <w:tcW w:w="33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1CE1D0" w14:textId="77777777" w:rsidR="00B44DFB" w:rsidRPr="00815FEA" w:rsidRDefault="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Наименование мероприятий</w:t>
            </w:r>
          </w:p>
        </w:tc>
        <w:tc>
          <w:tcPr>
            <w:tcW w:w="1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0FB78A" w14:textId="77777777" w:rsidR="00B44DFB" w:rsidRPr="00815FEA" w:rsidRDefault="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Срок реализации</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00EDD7" w14:textId="77777777" w:rsidR="00B44DFB" w:rsidRPr="00815FEA" w:rsidRDefault="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Ответственный исполнитель</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B1409A" w14:textId="77777777" w:rsidR="00B44DFB" w:rsidRPr="00815FEA" w:rsidRDefault="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Целевой показатель</w:t>
            </w:r>
          </w:p>
        </w:tc>
        <w:tc>
          <w:tcPr>
            <w:tcW w:w="1418" w:type="dxa"/>
            <w:tcBorders>
              <w:top w:val="single" w:sz="4" w:space="0" w:color="000000"/>
              <w:left w:val="single" w:sz="4" w:space="0" w:color="000000"/>
              <w:bottom w:val="single" w:sz="4" w:space="0" w:color="000000"/>
              <w:right w:val="single" w:sz="4" w:space="0" w:color="auto"/>
            </w:tcBorders>
            <w:vAlign w:val="center"/>
          </w:tcPr>
          <w:p w14:paraId="59081236" w14:textId="77777777" w:rsidR="00B44DFB" w:rsidRPr="00815FEA" w:rsidRDefault="00B44DFB" w:rsidP="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Плановое значение целевого показателя</w:t>
            </w:r>
          </w:p>
          <w:p w14:paraId="25AF7949" w14:textId="77777777" w:rsidR="00B44DFB" w:rsidRPr="00815FEA" w:rsidRDefault="00B44DFB" w:rsidP="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(год)</w:t>
            </w:r>
          </w:p>
        </w:tc>
        <w:tc>
          <w:tcPr>
            <w:tcW w:w="5244" w:type="dxa"/>
            <w:tcBorders>
              <w:top w:val="single" w:sz="4" w:space="0" w:color="000000"/>
              <w:left w:val="single" w:sz="4" w:space="0" w:color="auto"/>
              <w:bottom w:val="single" w:sz="4" w:space="0" w:color="000000"/>
              <w:right w:val="single" w:sz="4" w:space="0" w:color="000000"/>
            </w:tcBorders>
            <w:vAlign w:val="center"/>
          </w:tcPr>
          <w:p w14:paraId="57CCACED" w14:textId="77777777" w:rsidR="00B44DFB" w:rsidRPr="00815FEA" w:rsidRDefault="00B44DFB" w:rsidP="00B44DFB">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Значение целевого показателя</w:t>
            </w:r>
          </w:p>
        </w:tc>
      </w:tr>
      <w:tr w:rsidR="008E45EA" w:rsidRPr="00815FEA" w14:paraId="6373E7A5" w14:textId="77777777" w:rsidTr="00815FEA">
        <w:trPr>
          <w:trHeight w:val="256"/>
        </w:trPr>
        <w:tc>
          <w:tcPr>
            <w:tcW w:w="639" w:type="dxa"/>
            <w:vMerge/>
            <w:tcBorders>
              <w:top w:val="single" w:sz="4" w:space="0" w:color="000000"/>
              <w:left w:val="single" w:sz="4" w:space="0" w:color="000000"/>
              <w:bottom w:val="single" w:sz="4" w:space="0" w:color="000000"/>
              <w:right w:val="single" w:sz="4" w:space="0" w:color="000000"/>
            </w:tcBorders>
            <w:vAlign w:val="center"/>
          </w:tcPr>
          <w:p w14:paraId="08D7F702" w14:textId="77777777" w:rsidR="00B44DFB" w:rsidRPr="00815FEA" w:rsidRDefault="00B44DFB" w:rsidP="0044432A">
            <w:pPr>
              <w:widowControl w:val="0"/>
              <w:spacing w:after="0" w:line="240" w:lineRule="auto"/>
              <w:rPr>
                <w:rFonts w:ascii="Times New Roman" w:eastAsia="Times New Roman" w:hAnsi="Times New Roman" w:cs="Times New Roman"/>
                <w:b/>
                <w:bCs/>
                <w:sz w:val="18"/>
                <w:szCs w:val="18"/>
                <w:lang w:eastAsia="ru-RU"/>
              </w:rPr>
            </w:pPr>
          </w:p>
        </w:tc>
        <w:tc>
          <w:tcPr>
            <w:tcW w:w="3327" w:type="dxa"/>
            <w:vMerge/>
            <w:tcBorders>
              <w:top w:val="single" w:sz="4" w:space="0" w:color="000000"/>
              <w:left w:val="single" w:sz="4" w:space="0" w:color="000000"/>
              <w:bottom w:val="single" w:sz="4" w:space="0" w:color="000000"/>
              <w:right w:val="single" w:sz="4" w:space="0" w:color="000000"/>
            </w:tcBorders>
            <w:vAlign w:val="center"/>
          </w:tcPr>
          <w:p w14:paraId="602BC684" w14:textId="77777777" w:rsidR="00B44DFB" w:rsidRPr="00815FEA" w:rsidRDefault="00B44DFB" w:rsidP="0044432A">
            <w:pPr>
              <w:widowControl w:val="0"/>
              <w:spacing w:after="0" w:line="240" w:lineRule="auto"/>
              <w:rPr>
                <w:rFonts w:ascii="Times New Roman" w:eastAsia="Times New Roman" w:hAnsi="Times New Roman" w:cs="Times New Roman"/>
                <w:b/>
                <w:bCs/>
                <w:sz w:val="18"/>
                <w:szCs w:val="18"/>
                <w:lang w:eastAsia="ru-RU"/>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0A6B980A" w14:textId="77777777" w:rsidR="00B44DFB" w:rsidRPr="00815FEA" w:rsidRDefault="00B44DFB" w:rsidP="0044432A">
            <w:pPr>
              <w:widowControl w:val="0"/>
              <w:spacing w:after="0" w:line="240" w:lineRule="auto"/>
              <w:rPr>
                <w:rFonts w:ascii="Times New Roman" w:eastAsia="Times New Roman" w:hAnsi="Times New Roman" w:cs="Times New Roman"/>
                <w:b/>
                <w:bCs/>
                <w:sz w:val="18"/>
                <w:szCs w:val="18"/>
                <w:lang w:eastAsia="ru-RU"/>
              </w:rPr>
            </w:pP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5CB46231" w14:textId="77777777" w:rsidR="00B44DFB" w:rsidRPr="00815FEA" w:rsidRDefault="00B44DFB" w:rsidP="0044432A">
            <w:pPr>
              <w:widowControl w:val="0"/>
              <w:spacing w:after="0" w:line="240" w:lineRule="auto"/>
              <w:rPr>
                <w:rFonts w:ascii="Times New Roman" w:eastAsia="Times New Roman" w:hAnsi="Times New Roman" w:cs="Times New Roman"/>
                <w:b/>
                <w:bCs/>
                <w:sz w:val="18"/>
                <w:szCs w:val="18"/>
                <w:lang w:eastAsia="ru-RU"/>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F27D23D" w14:textId="77777777" w:rsidR="00B44DFB" w:rsidRPr="00815FEA" w:rsidRDefault="00B44DFB" w:rsidP="0044432A">
            <w:pPr>
              <w:widowControl w:val="0"/>
              <w:spacing w:after="0" w:line="240" w:lineRule="auto"/>
              <w:rPr>
                <w:rFonts w:ascii="Times New Roman" w:eastAsia="Times New Roman" w:hAnsi="Times New Roman" w:cs="Times New Roman"/>
                <w:b/>
                <w:bCs/>
                <w:sz w:val="18"/>
                <w:szCs w:val="18"/>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918E0" w14:textId="77777777" w:rsidR="00B44DFB" w:rsidRPr="00815FEA" w:rsidRDefault="00B44DFB" w:rsidP="0044432A">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2026 год</w:t>
            </w:r>
          </w:p>
        </w:tc>
        <w:tc>
          <w:tcPr>
            <w:tcW w:w="5244" w:type="dxa"/>
            <w:tcBorders>
              <w:top w:val="single" w:sz="4" w:space="0" w:color="auto"/>
              <w:left w:val="single" w:sz="4" w:space="0" w:color="000000"/>
              <w:bottom w:val="single" w:sz="4" w:space="0" w:color="000000"/>
              <w:right w:val="single" w:sz="4" w:space="0" w:color="000000"/>
            </w:tcBorders>
            <w:shd w:val="clear" w:color="auto" w:fill="auto"/>
            <w:vAlign w:val="center"/>
          </w:tcPr>
          <w:p w14:paraId="28FBEB05" w14:textId="77777777" w:rsidR="00B44DFB" w:rsidRPr="00815FEA" w:rsidRDefault="00B44DFB" w:rsidP="0044432A">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На 01.07.2026</w:t>
            </w:r>
          </w:p>
        </w:tc>
      </w:tr>
      <w:tr w:rsidR="008E45EA" w:rsidRPr="00815FEA" w14:paraId="0F5EEB9A" w14:textId="77777777" w:rsidTr="001F45EB">
        <w:trPr>
          <w:trHeight w:val="225"/>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708A940F" w14:textId="77777777" w:rsidR="0044432A" w:rsidRPr="00815FEA" w:rsidRDefault="0044432A" w:rsidP="0044432A">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 xml:space="preserve">I.  Мероприятия по росту налоговых и неналоговых доходов </w:t>
            </w:r>
          </w:p>
        </w:tc>
      </w:tr>
      <w:tr w:rsidR="008E45EA" w:rsidRPr="00815FEA" w14:paraId="4374AED5" w14:textId="77777777" w:rsidTr="001F45EB">
        <w:trPr>
          <w:trHeight w:val="225"/>
        </w:trPr>
        <w:tc>
          <w:tcPr>
            <w:tcW w:w="15876" w:type="dxa"/>
            <w:gridSpan w:val="7"/>
            <w:tcBorders>
              <w:top w:val="single" w:sz="4" w:space="0" w:color="000000"/>
              <w:left w:val="single" w:sz="4" w:space="0" w:color="000000"/>
              <w:bottom w:val="single" w:sz="4" w:space="0" w:color="000000"/>
              <w:right w:val="single" w:sz="4" w:space="0" w:color="000000"/>
            </w:tcBorders>
          </w:tcPr>
          <w:p w14:paraId="47813901" w14:textId="77777777" w:rsidR="0044432A" w:rsidRPr="00815FEA" w:rsidRDefault="0044432A" w:rsidP="0044432A">
            <w:pPr>
              <w:widowControl w:val="0"/>
              <w:spacing w:after="0" w:line="240" w:lineRule="auto"/>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1. Увеличение доходов от экономической деятельности</w:t>
            </w:r>
          </w:p>
        </w:tc>
      </w:tr>
      <w:tr w:rsidR="008E45EA" w:rsidRPr="00815FEA" w14:paraId="2EDED4EB" w14:textId="77777777" w:rsidTr="001F45EB">
        <w:trPr>
          <w:trHeight w:val="701"/>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4088D"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90E00"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Реализация новых инвестиционных проектов</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AC462" w14:textId="77777777" w:rsidR="00B44DFB" w:rsidRPr="00815FEA" w:rsidRDefault="00B44DFB" w:rsidP="00914815">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9CA7CA" w14:textId="77777777" w:rsidR="00B44DFB" w:rsidRPr="00815FEA" w:rsidRDefault="00B44DFB" w:rsidP="0044432A">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Отдел экономики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DAF19"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Увеличение НДФЛ за счет создания новых рабочих мест (тыс. рублей)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32D32" w14:textId="77777777" w:rsidR="00B44DFB" w:rsidRPr="00815FEA" w:rsidRDefault="00B44DFB" w:rsidP="0044432A">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250,0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9AC35" w14:textId="77777777" w:rsidR="008762FB" w:rsidRPr="00815FEA" w:rsidRDefault="008762FB"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отчетном периоде продолжается реализация успешно начатых в 2025 году инвестиционных проектов:</w:t>
            </w:r>
          </w:p>
          <w:p w14:paraId="07904D51" w14:textId="77777777" w:rsidR="008762FB" w:rsidRPr="00815FEA" w:rsidRDefault="008762FB"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производств Сидра (ООО «Чулковский сидр») создано 13 рабочих мест;</w:t>
            </w:r>
          </w:p>
          <w:p w14:paraId="45F2CAA8" w14:textId="77777777" w:rsidR="008762FB" w:rsidRPr="00815FEA" w:rsidRDefault="008762FB"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производство топоров (ООО «ПКФ «Топар») создано 24 рабочих места;</w:t>
            </w:r>
          </w:p>
          <w:p w14:paraId="0E556BA5" w14:textId="77777777" w:rsidR="00B44DFB" w:rsidRPr="00815FEA" w:rsidRDefault="008762FB"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строительство нового цеха (ООО «АгроимпексОка) создание 8 рабочих мест.</w:t>
            </w:r>
          </w:p>
          <w:p w14:paraId="7E0F5FE5" w14:textId="77777777" w:rsidR="008762FB" w:rsidRPr="00815FEA" w:rsidRDefault="008762FB"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Конечные цифры по финансовому эффекту будут приведены в IV квартале 2026 года.</w:t>
            </w:r>
          </w:p>
        </w:tc>
      </w:tr>
      <w:tr w:rsidR="008E45EA" w:rsidRPr="00815FEA" w14:paraId="32DDB35F" w14:textId="77777777" w:rsidTr="001F45EB">
        <w:trPr>
          <w:trHeight w:val="1392"/>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B179C"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58627"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заседаний комиссии по повышению заработной платы и ликвидации теневой заработной платы, а также погашению недоимки по налога с руководителями предприятий округа</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84EC7" w14:textId="77777777" w:rsidR="00B44DFB" w:rsidRPr="00815FEA" w:rsidRDefault="00B44DFB" w:rsidP="00914815">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D2DC24"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44597"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доходов в бюджет (тыс. рублей)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E9D15" w14:textId="77777777" w:rsidR="00B44DFB" w:rsidRPr="00815FEA" w:rsidRDefault="00B44DFB" w:rsidP="0044432A">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150,0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CDF68" w14:textId="77777777" w:rsidR="009A3E3C" w:rsidRPr="00815FEA" w:rsidRDefault="009A3E3C" w:rsidP="00FB4091">
            <w:pPr>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1 полугодии 2026 года межведомственной рабочей группой по неформальной занятости и повышению уровня заработной платы проведено 7 заседаний с участием работодателей 9 предприятий и 5 индивидуальных предпринимателей.    </w:t>
            </w:r>
          </w:p>
          <w:p w14:paraId="2C737C23" w14:textId="77777777" w:rsidR="009A3E3C" w:rsidRPr="00815FEA" w:rsidRDefault="009A3E3C" w:rsidP="00FB4091">
            <w:pPr>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Заработная плата на предприятиях выплачивалась в объёме, соответствующем МРОТ или превышающем его.</w:t>
            </w:r>
          </w:p>
          <w:p w14:paraId="656E1F02" w14:textId="77777777" w:rsidR="009A3E3C" w:rsidRPr="00815FEA" w:rsidRDefault="009A3E3C" w:rsidP="00FB4091">
            <w:pPr>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В отношении выявленного в I квартале нарушения по выплате заработной платы в ООО «Арефино Инструмент» отмечается положительная динамика: по состоянию на 01.07.2026 задолженность сократилась до 2 115,9 тыс. руб. (на 01.04.2026 она составляла 7 379 тыс. руб.).</w:t>
            </w:r>
          </w:p>
          <w:p w14:paraId="4CA876D4" w14:textId="77777777" w:rsidR="00B44DFB" w:rsidRPr="00815FEA" w:rsidRDefault="009A3E3C" w:rsidP="00FB4091">
            <w:pPr>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итогам отчетного периода</w:t>
            </w:r>
            <w:r w:rsidRPr="00815FEA">
              <w:rPr>
                <w:rFonts w:ascii="Times New Roman" w:eastAsia="Calibri" w:hAnsi="Times New Roman" w:cs="Times New Roman"/>
                <w:sz w:val="18"/>
                <w:szCs w:val="18"/>
              </w:rPr>
              <w:t xml:space="preserve"> средняя заработная плата по полному кругу предприятий округа увеличилась на 13,4 % к соответствующему периоду прошлого года.</w:t>
            </w:r>
          </w:p>
          <w:p w14:paraId="75E37A74" w14:textId="77777777" w:rsidR="009A3E3C" w:rsidRPr="00815FEA" w:rsidRDefault="009A3E3C"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Конечные цифры по финансовому эффекту будут приведены в IV квартале 2026 года.</w:t>
            </w:r>
          </w:p>
        </w:tc>
      </w:tr>
      <w:tr w:rsidR="008E45EA" w:rsidRPr="00815FEA" w14:paraId="4A7D9CB4" w14:textId="77777777" w:rsidTr="001F45EB">
        <w:trPr>
          <w:trHeight w:val="126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70778"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lastRenderedPageBreak/>
              <w:t>1.3.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67D22"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Организация работы с предприятиями, которые зарегистрированы в других муниципальных образованиях, области, по перечислению ими налога на доходы физических лиц в бюджет округа, т.е. по месту осуществления деятельности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B429C" w14:textId="77777777" w:rsidR="00B44DFB" w:rsidRPr="00815FEA" w:rsidRDefault="00B44DFB" w:rsidP="00914815">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5762E5"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9A75B" w14:textId="77777777" w:rsidR="00B44DFB" w:rsidRPr="00815FEA" w:rsidRDefault="00B44DFB" w:rsidP="0044432A">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Увеличения поступления НДФЛ (тыс. рублей)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648CA" w14:textId="77777777" w:rsidR="00B44DFB" w:rsidRPr="00815FEA" w:rsidRDefault="00B44DFB" w:rsidP="0044432A">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200,0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37288" w14:textId="77777777" w:rsidR="00B44DFB" w:rsidRPr="00815FEA" w:rsidRDefault="008762FB"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Предприятие ООО «Метиз» (место регистрации- г.Павлово, территория деятельность- Вачский округ) в отчетном периоде исполняло обязанности налогового агента и перечисляло НДФЛ в бюджет Вачского муниципального округа.</w:t>
            </w:r>
          </w:p>
        </w:tc>
      </w:tr>
      <w:tr w:rsidR="008E45EA" w:rsidRPr="00815FEA" w14:paraId="7F20A6CD" w14:textId="77777777" w:rsidTr="001F45EB">
        <w:trPr>
          <w:trHeight w:val="296"/>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4FF1824D" w14:textId="77777777" w:rsidR="0044432A" w:rsidRPr="00815FEA" w:rsidRDefault="0044432A" w:rsidP="00FB4091">
            <w:pPr>
              <w:widowControl w:val="0"/>
              <w:spacing w:after="0"/>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lastRenderedPageBreak/>
              <w:t>2. Увеличение доходов от земельно-имущественного комплекса</w:t>
            </w:r>
          </w:p>
        </w:tc>
      </w:tr>
      <w:tr w:rsidR="008E45EA" w:rsidRPr="00815FEA" w14:paraId="77D61621" w14:textId="77777777" w:rsidTr="001F45EB">
        <w:trPr>
          <w:trHeight w:val="75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BF6B8"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4A837"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Реализация в полном объеме прогнозного плана приватизации муниципального имущества</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628BD"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659D93"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Комитет по управлению муниципальным имуществом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ACBC0"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Количество проданных объектов недвижимости (ед.)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732D6"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5E40E"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отчетную дату внесено в план приватизации 11 объектов. За отчетный период продаж не было.</w:t>
            </w:r>
          </w:p>
          <w:p w14:paraId="55BABC49"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Выполнение целевого </w:t>
            </w:r>
            <w:r w:rsidR="002742B7" w:rsidRPr="00815FEA">
              <w:rPr>
                <w:rFonts w:ascii="Times New Roman" w:eastAsia="Times New Roman" w:hAnsi="Times New Roman" w:cs="Times New Roman"/>
                <w:sz w:val="18"/>
                <w:szCs w:val="18"/>
                <w:lang w:eastAsia="ru-RU"/>
              </w:rPr>
              <w:t xml:space="preserve">показателя запланировано на </w:t>
            </w:r>
            <w:r w:rsidR="002742B7" w:rsidRPr="00815FEA">
              <w:rPr>
                <w:rFonts w:ascii="Times New Roman" w:eastAsia="Times New Roman" w:hAnsi="Times New Roman" w:cs="Times New Roman"/>
                <w:sz w:val="18"/>
                <w:szCs w:val="18"/>
                <w:lang w:val="en-US" w:eastAsia="ru-RU"/>
              </w:rPr>
              <w:t>IV</w:t>
            </w:r>
            <w:r w:rsidR="002742B7" w:rsidRPr="00815FEA">
              <w:rPr>
                <w:rFonts w:ascii="Times New Roman" w:eastAsia="Times New Roman" w:hAnsi="Times New Roman" w:cs="Times New Roman"/>
                <w:sz w:val="18"/>
                <w:szCs w:val="18"/>
                <w:lang w:eastAsia="ru-RU"/>
              </w:rPr>
              <w:t xml:space="preserve"> квартал 2026 года.</w:t>
            </w:r>
          </w:p>
        </w:tc>
      </w:tr>
      <w:tr w:rsidR="008E45EA" w:rsidRPr="00815FEA" w14:paraId="6072E73F" w14:textId="77777777" w:rsidTr="001F45EB">
        <w:trPr>
          <w:trHeight w:val="96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BF97B"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EC983"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дохода в бюджет за счет расширения прогнозного плана приватизации муниципального имущества</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57ABD"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25777"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2298D"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дохода в бюджет сверх планового задания (тыс.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0DE56"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150,0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E7A76"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от плана приватизации за отчетный период не поступили ввиду отсутствия заинтересован</w:t>
            </w:r>
            <w:r w:rsidR="002742B7" w:rsidRPr="00815FEA">
              <w:rPr>
                <w:rFonts w:ascii="Times New Roman" w:eastAsia="Times New Roman" w:hAnsi="Times New Roman" w:cs="Times New Roman"/>
                <w:sz w:val="18"/>
                <w:szCs w:val="18"/>
                <w:lang w:eastAsia="ru-RU"/>
              </w:rPr>
              <w:t>ных лиц для участия в аукционе.</w:t>
            </w:r>
          </w:p>
          <w:p w14:paraId="52ECC5F3"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074B7F61" w14:textId="77777777" w:rsidTr="001F45EB">
        <w:trPr>
          <w:trHeight w:val="90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E5246"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720F8"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Оформление выморочного и бесхозяйного имущества с целью дальнейшего вовлечения в экономический оборот</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8A642"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9EF57C"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C8923"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Количество оформленных объектов недвижимости (ед.)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5DD8D"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16243"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За отчетный период в Вачский межрайонный суд подано 3 исковых заявления о признании имущества выморочным.</w:t>
            </w:r>
          </w:p>
          <w:p w14:paraId="3B53575E"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Выполнение целевого показателя запланировано на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 2026 года.</w:t>
            </w:r>
          </w:p>
        </w:tc>
      </w:tr>
      <w:tr w:rsidR="008E45EA" w:rsidRPr="00815FEA" w14:paraId="643B1CD4" w14:textId="77777777" w:rsidTr="002742B7">
        <w:trPr>
          <w:trHeight w:val="416"/>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251A0"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2.4.</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25977"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дохода в бюджет за счет продажи выморочного и бесхозяйного имущества</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F0B43"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AFEBCD"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5BE82"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дохода в (тыс.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A736C"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200,0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AA2D1"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По состоянию на 01.07.2026, дополнительные поступления дохода в бюджет за счет продажи выморочного и бесхозяйного имущества составило </w:t>
            </w:r>
            <w:r w:rsidR="007B1854" w:rsidRPr="00815FEA">
              <w:rPr>
                <w:rFonts w:ascii="Times New Roman" w:eastAsia="Times New Roman" w:hAnsi="Times New Roman" w:cs="Times New Roman"/>
                <w:sz w:val="18"/>
                <w:szCs w:val="18"/>
                <w:lang w:eastAsia="ru-RU"/>
              </w:rPr>
              <w:t>23,7</w:t>
            </w:r>
            <w:r w:rsidRPr="00815FEA">
              <w:rPr>
                <w:rFonts w:ascii="Times New Roman" w:eastAsia="Times New Roman" w:hAnsi="Times New Roman" w:cs="Times New Roman"/>
                <w:sz w:val="18"/>
                <w:szCs w:val="18"/>
                <w:lang w:eastAsia="ru-RU"/>
              </w:rPr>
              <w:t xml:space="preserve"> тыс. рублей.</w:t>
            </w:r>
          </w:p>
          <w:p w14:paraId="075508B1"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6AF6ABEB" w14:textId="77777777" w:rsidTr="001F45EB">
        <w:trPr>
          <w:trHeight w:val="112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DE980"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2.5.</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3B056"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Инвентаризация неиспользуемых (непригодных) жилых помещений муниципального жилищного фонда с целью дальнейшего вовлечения в экономический оборот</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0AF1B"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1A6CCF"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D1E68"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Количество проинвентаризированных объектов недвижимости (ед.)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47A7C"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BC6CE"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Проинвентаризировано 15 неиспользуемых (непригодных) жилых помещений муниципального жилищного фонда с целью дальнейшего вовлечения в экономический оборот</w:t>
            </w:r>
            <w:r w:rsidR="002742B7" w:rsidRPr="00815FEA">
              <w:rPr>
                <w:rFonts w:ascii="Times New Roman" w:eastAsia="Times New Roman" w:hAnsi="Times New Roman" w:cs="Times New Roman"/>
                <w:sz w:val="18"/>
                <w:szCs w:val="18"/>
                <w:lang w:eastAsia="ru-RU"/>
              </w:rPr>
              <w:t>.</w:t>
            </w:r>
          </w:p>
        </w:tc>
      </w:tr>
      <w:tr w:rsidR="008E45EA" w:rsidRPr="00815FEA" w14:paraId="4E5186AD" w14:textId="77777777" w:rsidTr="001F45EB">
        <w:trPr>
          <w:trHeight w:val="112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E4378"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2.6.</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F180D"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дохода в бюджет за счет продажи неиспользуемых (непригодных) жилых помещений муниципального жилищного фонда</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A932D"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CE0C4"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79A9F"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дохода в (тыс.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80F5"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200,0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6FD83"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за счет продажи неиспользуемых (непригодных) жилых помещений муниципального жилищного фонда не поступили ввиду отсутствия заинтересован</w:t>
            </w:r>
            <w:r w:rsidR="002742B7" w:rsidRPr="00815FEA">
              <w:rPr>
                <w:rFonts w:ascii="Times New Roman" w:eastAsia="Times New Roman" w:hAnsi="Times New Roman" w:cs="Times New Roman"/>
                <w:sz w:val="18"/>
                <w:szCs w:val="18"/>
                <w:lang w:eastAsia="ru-RU"/>
              </w:rPr>
              <w:t>ных лиц для участия в аукционе.</w:t>
            </w:r>
          </w:p>
          <w:p w14:paraId="1CC86182"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2CA656B7" w14:textId="77777777" w:rsidTr="001F45EB">
        <w:trPr>
          <w:trHeight w:val="917"/>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87B82"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2.7.</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6E9D7"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претензионно- исковой работы по взысканию задолженности по аренде муниципального имущества и земельных участков</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5BF1C"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55D1857D"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AF0F6"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Количество направленных претензий, исковых заявлений (ед.)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B046D"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50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5BB7E" w14:textId="77777777" w:rsidR="007B1854"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За истекший период а</w:t>
            </w:r>
            <w:r w:rsidR="007B1854" w:rsidRPr="00815FEA">
              <w:rPr>
                <w:rFonts w:ascii="Times New Roman" w:eastAsia="Times New Roman" w:hAnsi="Times New Roman" w:cs="Times New Roman"/>
                <w:sz w:val="18"/>
                <w:szCs w:val="18"/>
                <w:lang w:eastAsia="ru-RU"/>
              </w:rPr>
              <w:t>рендаторам муниципального имущества направлено 32 претензии, подано 11 исковых заявлений</w:t>
            </w:r>
            <w:r w:rsidRPr="00815FEA">
              <w:rPr>
                <w:rFonts w:ascii="Times New Roman" w:eastAsia="Times New Roman" w:hAnsi="Times New Roman" w:cs="Times New Roman"/>
                <w:sz w:val="18"/>
                <w:szCs w:val="18"/>
                <w:lang w:eastAsia="ru-RU"/>
              </w:rPr>
              <w:t>.</w:t>
            </w:r>
          </w:p>
          <w:p w14:paraId="625687D8"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Выполнение целевого показателя запланировано на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 2026 года.</w:t>
            </w:r>
          </w:p>
        </w:tc>
      </w:tr>
      <w:tr w:rsidR="008E45EA" w:rsidRPr="00815FEA" w14:paraId="39AF3C4A" w14:textId="77777777" w:rsidTr="001F45EB">
        <w:trPr>
          <w:trHeight w:val="145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97DE1"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2.8.</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EDA94"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муниципального земельного контроля на землях сельскохозяйственного назначения с целью выявления признаков неиспользования для последующего увеличения налоговой ставки с 0,3 % до 1,5%</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468A9"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273FEFD7"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0D9C7"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Дополнительные поступления налоговых поступлений в (тыс.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9CDA"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1572D" w14:textId="77777777" w:rsidR="007B1854"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отчетном периоде осуществлялось проведение муниципального земельного контроля на землях сельскохозяйственного назначения с целью выявления признаков неиспользования для последующего увеличения налоговой ставки с 0,3 % до 1,5%. </w:t>
            </w:r>
          </w:p>
          <w:p w14:paraId="6F7A161D"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582601A4" w14:textId="77777777" w:rsidTr="001F45EB">
        <w:trPr>
          <w:trHeight w:val="808"/>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8B023"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2.9.</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9EC9A"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Вовлечение ранее учтенного недвижимого имущества в налоговый оборот (518-ФЗ)</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6D180"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154FD13A"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A5A9D"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Количество зарегистрированных объектов недвижимости (ед.)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309E2"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EFC91" w14:textId="77777777" w:rsidR="007B1854" w:rsidRPr="00815FEA" w:rsidRDefault="007B1854"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З</w:t>
            </w:r>
            <w:r w:rsidR="002742B7" w:rsidRPr="00815FEA">
              <w:rPr>
                <w:rFonts w:ascii="Times New Roman" w:eastAsia="Times New Roman" w:hAnsi="Times New Roman" w:cs="Times New Roman"/>
                <w:sz w:val="18"/>
                <w:szCs w:val="18"/>
                <w:lang w:eastAsia="ru-RU"/>
              </w:rPr>
              <w:t>а истекший период з</w:t>
            </w:r>
            <w:r w:rsidRPr="00815FEA">
              <w:rPr>
                <w:rFonts w:ascii="Times New Roman" w:eastAsia="Times New Roman" w:hAnsi="Times New Roman" w:cs="Times New Roman"/>
                <w:sz w:val="18"/>
                <w:szCs w:val="18"/>
                <w:lang w:eastAsia="ru-RU"/>
              </w:rPr>
              <w:t>арегистрировано 67 объектов недвижимости, находящихся в реестре муниципальной собственности округа</w:t>
            </w:r>
            <w:r w:rsidR="002742B7" w:rsidRPr="00815FEA">
              <w:rPr>
                <w:rFonts w:ascii="Times New Roman" w:eastAsia="Times New Roman" w:hAnsi="Times New Roman" w:cs="Times New Roman"/>
                <w:sz w:val="18"/>
                <w:szCs w:val="18"/>
                <w:lang w:eastAsia="ru-RU"/>
              </w:rPr>
              <w:t>.</w:t>
            </w:r>
          </w:p>
          <w:p w14:paraId="35DC1BDF"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Выполнение целевого показателя запланировано на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 2026 года.</w:t>
            </w:r>
          </w:p>
        </w:tc>
      </w:tr>
      <w:tr w:rsidR="008E45EA" w:rsidRPr="00815FEA" w14:paraId="160C6E9E" w14:textId="77777777" w:rsidTr="001F45EB">
        <w:trPr>
          <w:trHeight w:val="740"/>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9E34B"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2.10.</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1919C"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претензионно-исковой работы по взысканию задолженности по найму жилых помещений</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BCD96"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tcBorders>
              <w:top w:val="single" w:sz="4" w:space="0" w:color="000000"/>
              <w:left w:val="single" w:sz="4" w:space="0" w:color="000000"/>
              <w:bottom w:val="single" w:sz="4" w:space="0" w:color="000000"/>
              <w:right w:val="single" w:sz="4" w:space="0" w:color="000000"/>
            </w:tcBorders>
            <w:vAlign w:val="center"/>
          </w:tcPr>
          <w:p w14:paraId="76FACB01"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AEB90" w14:textId="77777777" w:rsidR="007B1854" w:rsidRPr="00815FEA" w:rsidRDefault="007B1854" w:rsidP="007B1854">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Количество направленных претензий, исковых заявлений (ед.)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BB313" w14:textId="77777777" w:rsidR="007B1854" w:rsidRPr="00815FEA" w:rsidRDefault="007B1854" w:rsidP="007B1854">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1CFD8" w14:textId="77777777" w:rsidR="007B1854"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За истекший период н</w:t>
            </w:r>
            <w:r w:rsidR="007B1854" w:rsidRPr="00815FEA">
              <w:rPr>
                <w:rFonts w:ascii="Times New Roman" w:eastAsia="Times New Roman" w:hAnsi="Times New Roman" w:cs="Times New Roman"/>
                <w:sz w:val="18"/>
                <w:szCs w:val="18"/>
                <w:lang w:eastAsia="ru-RU"/>
              </w:rPr>
              <w:t>анимателям жилых помещений направлено 22 претензии, подано 19 исковых заявлений</w:t>
            </w:r>
            <w:r w:rsidRPr="00815FEA">
              <w:rPr>
                <w:rFonts w:ascii="Times New Roman" w:eastAsia="Times New Roman" w:hAnsi="Times New Roman" w:cs="Times New Roman"/>
                <w:sz w:val="18"/>
                <w:szCs w:val="18"/>
                <w:lang w:eastAsia="ru-RU"/>
              </w:rPr>
              <w:t>.</w:t>
            </w:r>
          </w:p>
          <w:p w14:paraId="199F79B2" w14:textId="77777777" w:rsidR="002742B7" w:rsidRPr="00815FEA" w:rsidRDefault="002742B7"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Выполнение целевого показателя запланировано на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 2026 года.</w:t>
            </w:r>
          </w:p>
        </w:tc>
      </w:tr>
      <w:tr w:rsidR="008E45EA" w:rsidRPr="00815FEA" w14:paraId="6FBF9CF6" w14:textId="77777777" w:rsidTr="00815FEA">
        <w:trPr>
          <w:trHeight w:val="333"/>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75FC6BC7" w14:textId="77777777" w:rsidR="00112392" w:rsidRPr="00815FEA" w:rsidRDefault="00112392" w:rsidP="00FB4091">
            <w:pPr>
              <w:widowControl w:val="0"/>
              <w:spacing w:after="0"/>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3. Повышение качества администрирования доходов бюджета</w:t>
            </w:r>
          </w:p>
        </w:tc>
      </w:tr>
      <w:tr w:rsidR="008E45EA" w:rsidRPr="00815FEA" w14:paraId="3F8655F9" w14:textId="77777777" w:rsidTr="00815FEA">
        <w:trPr>
          <w:trHeight w:val="1741"/>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58A52"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8367D"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Координация работы главных администраторов доходов бюджета по контролю за полным и своевременным поступлением налоговых и неналоговых доходов в бюджет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F5D48" w14:textId="77777777" w:rsidR="00B44DFB" w:rsidRPr="00815FEA" w:rsidRDefault="00B44DFB" w:rsidP="00914815">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A875F"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финансов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816DD"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Выполнение первоначального плана по администрируемым доходам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1DD79"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A45D9" w14:textId="21BFEC45" w:rsidR="00F465CD" w:rsidRPr="00815FEA" w:rsidRDefault="009405EC"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План налоговых и неналоговых доходов за </w:t>
            </w:r>
            <w:r w:rsidR="00F465CD" w:rsidRPr="00815FEA">
              <w:rPr>
                <w:rFonts w:ascii="Times New Roman" w:eastAsia="Times New Roman" w:hAnsi="Times New Roman" w:cs="Times New Roman"/>
                <w:sz w:val="18"/>
                <w:szCs w:val="18"/>
                <w:lang w:eastAsia="ru-RU"/>
              </w:rPr>
              <w:t>первое полугодие</w:t>
            </w:r>
            <w:r w:rsidRPr="00815FEA">
              <w:rPr>
                <w:rFonts w:ascii="Times New Roman" w:eastAsia="Times New Roman" w:hAnsi="Times New Roman" w:cs="Times New Roman"/>
                <w:sz w:val="18"/>
                <w:szCs w:val="18"/>
                <w:lang w:eastAsia="ru-RU"/>
              </w:rPr>
              <w:t xml:space="preserve"> 2026 год выполнен на 97,4%, недополучено в бюджет 4</w:t>
            </w:r>
            <w:r w:rsidR="00F465CD" w:rsidRPr="00815FEA">
              <w:rPr>
                <w:rFonts w:ascii="Times New Roman" w:eastAsia="Times New Roman" w:hAnsi="Times New Roman" w:cs="Times New Roman"/>
                <w:sz w:val="18"/>
                <w:szCs w:val="18"/>
                <w:lang w:eastAsia="ru-RU"/>
              </w:rPr>
              <w:t xml:space="preserve"> </w:t>
            </w:r>
            <w:r w:rsidRPr="00815FEA">
              <w:rPr>
                <w:rFonts w:ascii="Times New Roman" w:eastAsia="Times New Roman" w:hAnsi="Times New Roman" w:cs="Times New Roman"/>
                <w:sz w:val="18"/>
                <w:szCs w:val="18"/>
                <w:lang w:eastAsia="ru-RU"/>
              </w:rPr>
              <w:t>177,0 тыс. рублей.</w:t>
            </w:r>
          </w:p>
        </w:tc>
      </w:tr>
      <w:tr w:rsidR="008E45EA" w:rsidRPr="00815FEA" w14:paraId="5229FAAE" w14:textId="77777777" w:rsidTr="00815FEA">
        <w:trPr>
          <w:trHeight w:val="262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CF784"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0566C"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Обеспечение поступления в бюджет администрируемых доходов в запланированных объемах</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05469"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31E8E"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Главные администраторы доходов бюджета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80254"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Активизация работы главных администраторов доходов по претензионной-исковой работе с неплательщиками, осуществление мер принудительного взыскания задолженности в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E3B10"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Отсутствие невыясненных поступлений </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CBA0A" w14:textId="276208B7" w:rsidR="00B44DFB" w:rsidRPr="00815FEA" w:rsidRDefault="00A80D4D"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состоянию на 01.07.2026 сумма невыясненных поступлений составила 3,4 тыс. рублей по администратору доходов «Управление финансов администрации Вачского муниципального округа Нижегородской области», которая была зачислена на код невыясненных поступлений в последний  рабочий день квартала.</w:t>
            </w:r>
          </w:p>
        </w:tc>
      </w:tr>
      <w:tr w:rsidR="008E45EA" w:rsidRPr="00815FEA" w14:paraId="4ED12C7B" w14:textId="77777777" w:rsidTr="00815FEA">
        <w:trPr>
          <w:trHeight w:val="182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2D861"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3BBAF"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Осуществление взаимодействия с Управлением Федеральной налоговой службы по Нижегородской области и управлением Федеральной службы судебных приставов по Нижегородской области по вопросам собираемости налоговых доходов</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3F621"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vAlign w:val="center"/>
          </w:tcPr>
          <w:p w14:paraId="57760363"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финансов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CDE08"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Выполнение первоначального плана поступления налоговых доходов в бюджет округа,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EB66B"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8F4B9" w14:textId="7C29EEF1" w:rsidR="00B44DFB" w:rsidRPr="00815FEA" w:rsidRDefault="00A80D4D" w:rsidP="00FB4091">
            <w:pPr>
              <w:suppressAutoHyphens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Выполнение плана </w:t>
            </w:r>
            <w:r w:rsidR="009C55D0" w:rsidRPr="00815FEA">
              <w:rPr>
                <w:rFonts w:ascii="Times New Roman" w:eastAsia="Times New Roman" w:hAnsi="Times New Roman" w:cs="Times New Roman"/>
                <w:sz w:val="18"/>
                <w:szCs w:val="18"/>
                <w:lang w:eastAsia="ru-RU"/>
              </w:rPr>
              <w:t>за первое полугодие</w:t>
            </w:r>
            <w:r w:rsidRPr="00815FEA">
              <w:rPr>
                <w:rFonts w:ascii="Times New Roman" w:eastAsia="Times New Roman" w:hAnsi="Times New Roman" w:cs="Times New Roman"/>
                <w:sz w:val="18"/>
                <w:szCs w:val="18"/>
                <w:lang w:eastAsia="ru-RU"/>
              </w:rPr>
              <w:t xml:space="preserve"> 2026 года по налоговым </w:t>
            </w:r>
            <w:r w:rsidR="00917BE3" w:rsidRPr="00815FEA">
              <w:rPr>
                <w:rFonts w:ascii="Times New Roman" w:eastAsia="Times New Roman" w:hAnsi="Times New Roman" w:cs="Times New Roman"/>
                <w:sz w:val="18"/>
                <w:szCs w:val="18"/>
                <w:lang w:eastAsia="ru-RU"/>
              </w:rPr>
              <w:t>доходам составило 96,8%, недополучено 4</w:t>
            </w:r>
            <w:r w:rsidR="00F465CD" w:rsidRPr="00815FEA">
              <w:rPr>
                <w:rFonts w:ascii="Times New Roman" w:eastAsia="Times New Roman" w:hAnsi="Times New Roman" w:cs="Times New Roman"/>
                <w:sz w:val="18"/>
                <w:szCs w:val="18"/>
                <w:lang w:eastAsia="ru-RU"/>
              </w:rPr>
              <w:t xml:space="preserve"> </w:t>
            </w:r>
            <w:r w:rsidR="00917BE3" w:rsidRPr="00815FEA">
              <w:rPr>
                <w:rFonts w:ascii="Times New Roman" w:eastAsia="Times New Roman" w:hAnsi="Times New Roman" w:cs="Times New Roman"/>
                <w:sz w:val="18"/>
                <w:szCs w:val="18"/>
                <w:lang w:eastAsia="ru-RU"/>
              </w:rPr>
              <w:t>976,5 тыс. рублей.</w:t>
            </w:r>
          </w:p>
        </w:tc>
      </w:tr>
      <w:tr w:rsidR="008E45EA" w:rsidRPr="00815FEA" w14:paraId="3EE84EB6" w14:textId="77777777" w:rsidTr="001F45EB">
        <w:trPr>
          <w:trHeight w:val="279"/>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49A44B44" w14:textId="77777777" w:rsidR="00112392" w:rsidRPr="00815FEA" w:rsidRDefault="00112392" w:rsidP="00FB4091">
            <w:pPr>
              <w:widowControl w:val="0"/>
              <w:spacing w:after="0"/>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II. Мероприятия по оптимизации расходов</w:t>
            </w:r>
          </w:p>
        </w:tc>
      </w:tr>
      <w:tr w:rsidR="008E45EA" w:rsidRPr="00815FEA" w14:paraId="07317478" w14:textId="77777777" w:rsidTr="001F45EB">
        <w:trPr>
          <w:trHeight w:val="326"/>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7120823E" w14:textId="77777777" w:rsidR="00112392" w:rsidRPr="00815FEA" w:rsidRDefault="00112392" w:rsidP="00FB4091">
            <w:pPr>
              <w:widowControl w:val="0"/>
              <w:spacing w:after="0"/>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 xml:space="preserve">1. Муниципальная служба </w:t>
            </w:r>
          </w:p>
        </w:tc>
      </w:tr>
      <w:tr w:rsidR="008E45EA" w:rsidRPr="00815FEA" w14:paraId="68565255" w14:textId="77777777" w:rsidTr="001F45EB">
        <w:trPr>
          <w:trHeight w:val="94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DE176"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1262"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Соблюдение норматива формирования расходов на содержание органов местного самоуправления</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0FB03"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A91E2"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финансов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653F"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Не превышение установленного норматива формирования расходов на содержание органов местного самоуправления</w:t>
            </w:r>
          </w:p>
          <w:p w14:paraId="0457C2B6"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(да/нет)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562AA"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да</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6D41C" w14:textId="77777777" w:rsidR="00B44DFB" w:rsidRPr="00815FEA" w:rsidRDefault="00117806"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Норматив формирования расходов на содержание органов местного самоуправления на 2026 составил: 132 248,4 тыс. рублей.</w:t>
            </w:r>
          </w:p>
          <w:p w14:paraId="10742837" w14:textId="77777777" w:rsidR="00117806" w:rsidRPr="00815FEA" w:rsidRDefault="00117806"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По состоянию на 01.07.2026 года, объем ассигнований на содержание ОМСУ составил: 117 500,4 тыс. рублей. </w:t>
            </w:r>
            <w:r w:rsidR="00177939" w:rsidRPr="00815FEA">
              <w:rPr>
                <w:rFonts w:ascii="Times New Roman" w:eastAsia="Times New Roman" w:hAnsi="Times New Roman" w:cs="Times New Roman"/>
                <w:sz w:val="18"/>
                <w:szCs w:val="18"/>
                <w:lang w:eastAsia="ru-RU"/>
              </w:rPr>
              <w:t xml:space="preserve">Расходование средств составило: 54 360,7 тыс. рублей. </w:t>
            </w:r>
          </w:p>
          <w:p w14:paraId="53378AFD" w14:textId="77777777" w:rsidR="00117806" w:rsidRPr="00815FEA" w:rsidRDefault="00117806"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Таким образом, финансирование осуществляется в пределах норматива, устанавливаемого постановлением Правительства Нижегородской области.</w:t>
            </w:r>
          </w:p>
          <w:p w14:paraId="14DBF0EB" w14:textId="77777777" w:rsidR="00117806" w:rsidRPr="00815FEA" w:rsidRDefault="00117806" w:rsidP="00FB4091">
            <w:pPr>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запросу Министерства финансов, данная информация представляется в ИАС «АЦ НО» ПМ «Мониторинг соблюдения нормативов расходования бюджетных средств на содержание органов местного самоуправления».</w:t>
            </w:r>
          </w:p>
          <w:p w14:paraId="54B61527" w14:textId="77777777" w:rsidR="00117806" w:rsidRPr="00815FEA" w:rsidRDefault="00117806" w:rsidP="00FB4091">
            <w:pPr>
              <w:widowControl w:val="0"/>
              <w:spacing w:after="0"/>
              <w:rPr>
                <w:rFonts w:ascii="Times New Roman" w:eastAsia="Times New Roman" w:hAnsi="Times New Roman" w:cs="Times New Roman"/>
                <w:sz w:val="18"/>
                <w:szCs w:val="18"/>
                <w:lang w:eastAsia="ru-RU"/>
              </w:rPr>
            </w:pPr>
          </w:p>
        </w:tc>
      </w:tr>
      <w:tr w:rsidR="008E45EA" w:rsidRPr="00815FEA" w14:paraId="30623CC4" w14:textId="77777777" w:rsidTr="001F45EB">
        <w:trPr>
          <w:trHeight w:val="41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16690"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87A6E"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Недопущение роста численности лиц, замещающих муниципальные должности и должности муниципальной службы, за исключением случаев передачи дополнительных полномочий и функций</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D98D1"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C4F02"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Отдел организационной и кадровой работы администрации Вачского муниципального округа Нижегородской области</w:t>
            </w:r>
          </w:p>
          <w:p w14:paraId="3BFFEBB3"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p>
          <w:p w14:paraId="6402020D"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финансов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58643"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Не превышение численности лиц, замещающих муниципальные должности и должности муниципальной службы органов местного самоуправления</w:t>
            </w:r>
          </w:p>
          <w:p w14:paraId="20CC9481"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(да/нет)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9DC5F"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да</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81B99" w14:textId="77777777" w:rsidR="00C24669" w:rsidRPr="00815FEA" w:rsidRDefault="00177939"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отчётном периоде рост численности лиц, замещающих муниципальные должности и должности муниципальной службы, не зафиксирован. Увеличение штатной численности не осуществлялось, за исключением случаев, прямо обусловленных передачей дополнительных полномочий и функций</w:t>
            </w:r>
            <w:r w:rsidR="00C24669" w:rsidRPr="00815FEA">
              <w:rPr>
                <w:rFonts w:ascii="Times New Roman" w:eastAsia="Times New Roman" w:hAnsi="Times New Roman" w:cs="Times New Roman"/>
                <w:sz w:val="18"/>
                <w:szCs w:val="18"/>
                <w:lang w:eastAsia="ru-RU"/>
              </w:rPr>
              <w:t xml:space="preserve">. </w:t>
            </w:r>
          </w:p>
          <w:p w14:paraId="5687BCC9" w14:textId="77777777" w:rsidR="00C24669" w:rsidRPr="00815FEA" w:rsidRDefault="00C24669" w:rsidP="00FB4091">
            <w:pPr>
              <w:widowControl w:val="0"/>
              <w:spacing w:before="240" w:after="0"/>
              <w:jc w:val="both"/>
              <w:rPr>
                <w:rFonts w:ascii="Times New Roman" w:eastAsia="Times New Roman" w:hAnsi="Times New Roman" w:cs="Times New Roman"/>
                <w:sz w:val="18"/>
                <w:szCs w:val="18"/>
                <w:lang w:eastAsia="ru-RU"/>
              </w:rPr>
            </w:pPr>
          </w:p>
        </w:tc>
      </w:tr>
      <w:tr w:rsidR="008E45EA" w:rsidRPr="00815FEA" w14:paraId="133FA07E" w14:textId="77777777" w:rsidTr="001F45EB">
        <w:trPr>
          <w:trHeight w:val="414"/>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20B90"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25D6C"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Оптимизация структуры органов местного самоуправления Вачского муниципального округа Нижегородской области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69E00"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2E76"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Органы местного самоуправления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B0AC7"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Сокращение расходов на содержание органов местного самоуправления, тыс. руб.</w:t>
            </w:r>
          </w:p>
        </w:tc>
        <w:tc>
          <w:tcPr>
            <w:tcW w:w="1418" w:type="dxa"/>
            <w:tcBorders>
              <w:top w:val="single" w:sz="4" w:space="0" w:color="000000"/>
              <w:left w:val="single" w:sz="4" w:space="0" w:color="000000"/>
              <w:bottom w:val="single" w:sz="4" w:space="0" w:color="000000"/>
              <w:right w:val="single" w:sz="4" w:space="0" w:color="000000"/>
            </w:tcBorders>
            <w:vAlign w:val="center"/>
          </w:tcPr>
          <w:p w14:paraId="66E9710C"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3 280,6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C3D6" w14:textId="77777777" w:rsidR="00B44DFB" w:rsidRPr="00815FEA" w:rsidRDefault="0083396E"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настоящее время ведется работа по оптимизации штатной численности с дальнейшим внесением изменений в штатные расписания. 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1C91209D" w14:textId="77777777" w:rsidTr="001F45EB">
        <w:trPr>
          <w:trHeight w:val="316"/>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0AFCBAA6" w14:textId="77777777" w:rsidR="00112392" w:rsidRPr="00815FEA" w:rsidRDefault="00112392"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i/>
                <w:iCs/>
                <w:sz w:val="18"/>
                <w:szCs w:val="18"/>
                <w:lang w:eastAsia="ru-RU"/>
              </w:rPr>
              <w:t>2. Оптимизация бюджетной сети</w:t>
            </w:r>
          </w:p>
        </w:tc>
      </w:tr>
      <w:tr w:rsidR="008E45EA" w:rsidRPr="00815FEA" w14:paraId="1B916174" w14:textId="77777777" w:rsidTr="001F45EB">
        <w:trPr>
          <w:trHeight w:val="130"/>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CE441"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D5473"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Сохранения целевых показателей заработной платы отдельных категорий работников учреждений Нижегородской области, поименованных в указах Президента Российской Федерации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D9A83"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D9284"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образования и Управление культуры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AC6C4"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Достижение значений целевых показателей заработной платы, (%)</w:t>
            </w:r>
          </w:p>
        </w:tc>
        <w:tc>
          <w:tcPr>
            <w:tcW w:w="1418" w:type="dxa"/>
            <w:tcBorders>
              <w:top w:val="single" w:sz="4" w:space="0" w:color="000000"/>
              <w:left w:val="single" w:sz="4" w:space="0" w:color="000000"/>
              <w:bottom w:val="single" w:sz="4" w:space="0" w:color="000000"/>
              <w:right w:val="single" w:sz="4" w:space="0" w:color="000000"/>
            </w:tcBorders>
            <w:vAlign w:val="center"/>
          </w:tcPr>
          <w:p w14:paraId="39082DF0" w14:textId="77777777" w:rsidR="00B44DFB" w:rsidRPr="00815FEA" w:rsidRDefault="00B44DFB" w:rsidP="0085095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86D06" w14:textId="77777777" w:rsidR="00885ECE" w:rsidRPr="00815FEA" w:rsidRDefault="00885ECE" w:rsidP="00FB4091">
            <w:pPr>
              <w:numPr>
                <w:ilvl w:val="0"/>
                <w:numId w:val="1"/>
              </w:numPr>
              <w:shd w:val="clear" w:color="auto" w:fill="FFFFFF"/>
              <w:suppressAutoHyphens w:val="0"/>
              <w:spacing w:after="0"/>
              <w:ind w:left="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Сохранения целевых показателей заработной платы отдельных категорий работников учреждений Нижегородской области, поименованных в указах Президента Российской Федерации, является обязанностью исполнительных органов Нижегородской области и органов местного самоуправления.</w:t>
            </w:r>
          </w:p>
          <w:p w14:paraId="7BBB6C32" w14:textId="77777777" w:rsidR="00885ECE" w:rsidRPr="00815FEA" w:rsidRDefault="00885ECE" w:rsidP="00FB4091">
            <w:pPr>
              <w:numPr>
                <w:ilvl w:val="0"/>
                <w:numId w:val="1"/>
              </w:numPr>
              <w:shd w:val="clear" w:color="auto" w:fill="FFFFFF"/>
              <w:suppressAutoHyphens w:val="0"/>
              <w:spacing w:after="0"/>
              <w:ind w:left="0"/>
              <w:rPr>
                <w:rFonts w:ascii="Times New Roman" w:eastAsia="Times New Roman" w:hAnsi="Times New Roman" w:cs="Times New Roman"/>
                <w:sz w:val="18"/>
                <w:szCs w:val="18"/>
                <w:lang w:eastAsia="ru-RU"/>
              </w:rPr>
            </w:pPr>
          </w:p>
          <w:p w14:paraId="6032C561" w14:textId="77777777" w:rsidR="00885ECE" w:rsidRPr="00815FEA" w:rsidRDefault="00885ECE" w:rsidP="00FB4091">
            <w:pPr>
              <w:numPr>
                <w:ilvl w:val="0"/>
                <w:numId w:val="1"/>
              </w:numPr>
              <w:shd w:val="clear" w:color="auto" w:fill="FFFFFF"/>
              <w:suppressAutoHyphens w:val="0"/>
              <w:spacing w:after="0"/>
              <w:ind w:left="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Для обеспечения сохранения целевых показателей заработной платы предусмотрены следующие меры:</w:t>
            </w:r>
          </w:p>
          <w:p w14:paraId="16CB06F6" w14:textId="77777777" w:rsidR="00885ECE" w:rsidRPr="00815FEA" w:rsidRDefault="00885ECE" w:rsidP="00FB4091">
            <w:pPr>
              <w:numPr>
                <w:ilvl w:val="0"/>
                <w:numId w:val="1"/>
              </w:numPr>
              <w:shd w:val="clear" w:color="auto" w:fill="FFFFFF"/>
              <w:suppressAutoHyphens w:val="0"/>
              <w:spacing w:after="0"/>
              <w:ind w:left="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ежемесячный мониторинг средней заработной платы отдельных категорий работников, поименованных в указах Президента РФ; </w:t>
            </w:r>
          </w:p>
          <w:p w14:paraId="05D6D45A" w14:textId="77777777" w:rsidR="00885ECE" w:rsidRPr="00815FEA" w:rsidRDefault="00885ECE" w:rsidP="00FB4091">
            <w:pPr>
              <w:numPr>
                <w:ilvl w:val="0"/>
                <w:numId w:val="1"/>
              </w:numPr>
              <w:shd w:val="clear" w:color="auto" w:fill="FFFFFF"/>
              <w:suppressAutoHyphens w:val="0"/>
              <w:spacing w:after="0"/>
              <w:ind w:left="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-представление информации о результатах мониторинга.</w:t>
            </w:r>
          </w:p>
          <w:p w14:paraId="09D716C6" w14:textId="2C85C91C" w:rsidR="00B44DFB" w:rsidRPr="00815FEA" w:rsidRDefault="00885ECE"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Достижение значений целевых показателей заработной платы по состоянию на 01.07.2026 года выполнены в полном объеме.</w:t>
            </w:r>
          </w:p>
        </w:tc>
      </w:tr>
      <w:tr w:rsidR="008E45EA" w:rsidRPr="00815FEA" w14:paraId="23B6F2AC" w14:textId="77777777" w:rsidTr="001F45EB">
        <w:trPr>
          <w:trHeight w:val="202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46978"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F01A0"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Осуществление мониторинга предельного уровня соотношения среднемесячной заработной платы руководителей, их заместителей и главных бухгалтеров муниципальных казенных, бюджетных и автономных учреждений и среднемесячной заработной платы работников этих учреждений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E3994"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Ежеквартально в течении 2026-2028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3D688"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Структурные подразделения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9EB4F"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Не превышение соотношения среднемесячной заработной платы руководителей, их заместителей и главных бухгалтеров муниципальных казенных, бюджетных и автономных учреждений и среднемесячной заработной платы работников этих учреждений (без учета заработной платы соответствующего руководителя, его заместителей, главного бухгалтера) </w:t>
            </w:r>
          </w:p>
        </w:tc>
        <w:tc>
          <w:tcPr>
            <w:tcW w:w="1418" w:type="dxa"/>
            <w:tcBorders>
              <w:top w:val="single" w:sz="4" w:space="0" w:color="000000"/>
              <w:left w:val="single" w:sz="4" w:space="0" w:color="000000"/>
              <w:bottom w:val="single" w:sz="4" w:space="0" w:color="000000"/>
              <w:right w:val="single" w:sz="4" w:space="0" w:color="000000"/>
            </w:tcBorders>
            <w:vAlign w:val="center"/>
          </w:tcPr>
          <w:p w14:paraId="56550F9D"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p>
          <w:p w14:paraId="1844D2AE"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кратности менее чем  в 8 раз</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30C1E" w14:textId="77777777" w:rsidR="00C24669" w:rsidRPr="00815FEA" w:rsidRDefault="00C24669"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Мониторинг предельного уровня соотношения среднемесячной заработной платы руководителей, их заместителей и главных бухгалтеров муниципальных казённых, бюджетных и автономных учреждений и среднемесячной заработной платы работников этих учреждений осуществляется органами местного самоуправления, которые выполняют функции и полномочия учредителей соответствующих учреждений. Это требование закреплено в статье 145 Трудового кодекса Российской Федерации.</w:t>
            </w:r>
          </w:p>
          <w:p w14:paraId="4404A980" w14:textId="77777777" w:rsidR="00C24669" w:rsidRPr="00815FEA" w:rsidRDefault="00C24669"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Данный мониторинг проводится по всем подведомственным учреждениям, умеющий статус юридического лица. На территории Вачского муниципального округа таких учреждений 39.</w:t>
            </w:r>
          </w:p>
          <w:p w14:paraId="01E75BBC" w14:textId="77777777" w:rsidR="00B44DFB" w:rsidRPr="00815FEA" w:rsidRDefault="00A73BDB" w:rsidP="00FB4091">
            <w:pPr>
              <w:widowControl w:val="0"/>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отчетном периоде нарушения предельного уровня соотношения среднемесячной заработной платы,</w:t>
            </w:r>
            <w:r w:rsidR="00C24669" w:rsidRPr="00815FEA">
              <w:rPr>
                <w:rFonts w:ascii="Times New Roman" w:eastAsia="Times New Roman" w:hAnsi="Times New Roman" w:cs="Times New Roman"/>
                <w:sz w:val="18"/>
                <w:szCs w:val="18"/>
                <w:lang w:eastAsia="ru-RU"/>
              </w:rPr>
              <w:t xml:space="preserve"> отсутствуют.</w:t>
            </w:r>
          </w:p>
        </w:tc>
      </w:tr>
      <w:tr w:rsidR="008E45EA" w:rsidRPr="00815FEA" w14:paraId="47251BDA" w14:textId="77777777" w:rsidTr="001F45EB">
        <w:trPr>
          <w:trHeight w:val="112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86CE1"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5CDA7"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Оптимизация сети муниципальных учреждений путем ликвидации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F584F" w14:textId="77777777" w:rsidR="00B44DFB" w:rsidRPr="00815FEA" w:rsidRDefault="00B44DFB" w:rsidP="00914815">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2027 год</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BA3F8"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образования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E2FB1"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Сокращение юридических лиц, ед.</w:t>
            </w:r>
          </w:p>
        </w:tc>
        <w:tc>
          <w:tcPr>
            <w:tcW w:w="1418" w:type="dxa"/>
            <w:tcBorders>
              <w:top w:val="single" w:sz="4" w:space="0" w:color="000000"/>
              <w:left w:val="single" w:sz="4" w:space="0" w:color="000000"/>
              <w:bottom w:val="single" w:sz="4" w:space="0" w:color="000000"/>
              <w:right w:val="single" w:sz="4" w:space="0" w:color="000000"/>
            </w:tcBorders>
          </w:tcPr>
          <w:p w14:paraId="12A887E6"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239ED" w14:textId="77777777" w:rsidR="00B44DFB" w:rsidRPr="00815FEA" w:rsidRDefault="0083396E"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настоящее время ведется работа по оптимизации сети муниципальных учреждений. 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6CF4FF4D" w14:textId="77777777" w:rsidTr="001F45EB">
        <w:trPr>
          <w:trHeight w:val="1407"/>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A6377"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2.4.</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6D44D"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Оптимизация сети учреждений социальной сферы Вачского муниципального округа Нижегородской области путем реорганизации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B626B"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2027 год</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B718D"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образования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FD70E" w14:textId="77777777" w:rsidR="00B44DFB" w:rsidRPr="00815FEA" w:rsidRDefault="00B44DFB" w:rsidP="00112392">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Сокращение юридических лиц, ед.</w:t>
            </w:r>
          </w:p>
        </w:tc>
        <w:tc>
          <w:tcPr>
            <w:tcW w:w="1418" w:type="dxa"/>
            <w:tcBorders>
              <w:top w:val="single" w:sz="4" w:space="0" w:color="000000"/>
              <w:left w:val="single" w:sz="4" w:space="0" w:color="000000"/>
              <w:bottom w:val="single" w:sz="4" w:space="0" w:color="000000"/>
              <w:right w:val="single" w:sz="4" w:space="0" w:color="000000"/>
            </w:tcBorders>
          </w:tcPr>
          <w:p w14:paraId="0B2A3411" w14:textId="77777777" w:rsidR="00B44DFB" w:rsidRPr="00815FEA" w:rsidRDefault="00B44DFB" w:rsidP="00112392">
            <w:pPr>
              <w:widowControl w:val="0"/>
              <w:spacing w:after="0" w:line="240" w:lineRule="auto"/>
              <w:jc w:val="center"/>
              <w:rPr>
                <w:rFonts w:ascii="Times New Roman" w:eastAsia="Times New Roman" w:hAnsi="Times New Roman" w:cs="Times New Roman"/>
                <w:sz w:val="18"/>
                <w:szCs w:val="18"/>
                <w:lang w:eastAsia="ru-RU"/>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C2CF1" w14:textId="77777777" w:rsidR="00B44DFB" w:rsidRPr="00815FEA" w:rsidRDefault="0083396E"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настоящее время ведется работа по оптимизации сети учреждений социальной сферы. 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461C8595" w14:textId="77777777" w:rsidTr="001F45EB">
        <w:trPr>
          <w:trHeight w:val="1692"/>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32097"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2.5.</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5FED2"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Оптимизация расходов на содержание сети муниципальных учреждений</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A073"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10D4E"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образования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845A5"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Сокращение расходов, </w:t>
            </w:r>
          </w:p>
          <w:p w14:paraId="01C4C2C2"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тыс. руб.</w:t>
            </w:r>
          </w:p>
        </w:tc>
        <w:tc>
          <w:tcPr>
            <w:tcW w:w="1418" w:type="dxa"/>
            <w:tcBorders>
              <w:top w:val="single" w:sz="4" w:space="0" w:color="000000"/>
              <w:left w:val="single" w:sz="4" w:space="0" w:color="000000"/>
              <w:bottom w:val="single" w:sz="4" w:space="0" w:color="000000"/>
              <w:right w:val="single" w:sz="4" w:space="0" w:color="000000"/>
            </w:tcBorders>
            <w:vAlign w:val="center"/>
          </w:tcPr>
          <w:p w14:paraId="74702AAB"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8 866,1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1EA0C" w14:textId="77777777" w:rsidR="0083396E" w:rsidRPr="00815FEA" w:rsidRDefault="0083396E"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настоящее время ведется работа по оптимизации сети муниципальных учреждений. Конечные цифры по финансовому эффекту будут приведены в </w:t>
            </w:r>
            <w:r w:rsidRPr="00815FEA">
              <w:rPr>
                <w:rFonts w:ascii="Times New Roman" w:eastAsia="Times New Roman" w:hAnsi="Times New Roman" w:cs="Times New Roman"/>
                <w:sz w:val="18"/>
                <w:szCs w:val="18"/>
                <w:lang w:val="en-US" w:eastAsia="ru-RU"/>
              </w:rPr>
              <w:t>IV</w:t>
            </w:r>
            <w:r w:rsidRPr="00815FEA">
              <w:rPr>
                <w:rFonts w:ascii="Times New Roman" w:eastAsia="Times New Roman" w:hAnsi="Times New Roman" w:cs="Times New Roman"/>
                <w:sz w:val="18"/>
                <w:szCs w:val="18"/>
                <w:lang w:eastAsia="ru-RU"/>
              </w:rPr>
              <w:t xml:space="preserve"> квартале 2026 года.</w:t>
            </w:r>
          </w:p>
        </w:tc>
      </w:tr>
      <w:tr w:rsidR="008E45EA" w:rsidRPr="00815FEA" w14:paraId="047C2A6F" w14:textId="77777777" w:rsidTr="001F45EB">
        <w:trPr>
          <w:trHeight w:val="276"/>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4F3D79F2" w14:textId="77777777" w:rsidR="0083396E" w:rsidRPr="00815FEA" w:rsidRDefault="0083396E" w:rsidP="00FB4091">
            <w:pPr>
              <w:widowControl w:val="0"/>
              <w:spacing w:after="0"/>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 xml:space="preserve">3. Совершенствование системы закупок для муниципальных нужд </w:t>
            </w:r>
          </w:p>
        </w:tc>
      </w:tr>
      <w:tr w:rsidR="008E45EA" w:rsidRPr="00815FEA" w14:paraId="3B8A37B5" w14:textId="77777777" w:rsidTr="00A73BDB">
        <w:trPr>
          <w:trHeight w:val="416"/>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49EEB"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178DC"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Утверждение требований к закупаемым структурными подразделениями администрации Вачского муниципального округа Нижегородской области отдельным видам товаров, работ, услуг (в том числе предельные цены товаров, работ, услуг)</w:t>
            </w:r>
          </w:p>
        </w:tc>
        <w:tc>
          <w:tcPr>
            <w:tcW w:w="1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86617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Ежегодно (II квартал текущего финансового года)</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551DDE"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Структурные подразделения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7A431"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Разработанные НПА структурными подразделениями администрации Вачского муниципального округа Нижегородской области об утверждении требований к закупаемым отдельным видам товаров, работ, услуг</w:t>
            </w:r>
          </w:p>
        </w:tc>
        <w:tc>
          <w:tcPr>
            <w:tcW w:w="1418" w:type="dxa"/>
            <w:vMerge w:val="restart"/>
            <w:tcBorders>
              <w:top w:val="single" w:sz="4" w:space="0" w:color="000000"/>
              <w:left w:val="single" w:sz="4" w:space="0" w:color="000000"/>
              <w:right w:val="single" w:sz="4" w:space="0" w:color="000000"/>
            </w:tcBorders>
            <w:vAlign w:val="center"/>
          </w:tcPr>
          <w:p w14:paraId="6312BDC5"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соблюдение законодательства при разработке НПА</w:t>
            </w:r>
          </w:p>
        </w:tc>
        <w:tc>
          <w:tcPr>
            <w:tcW w:w="5244" w:type="dxa"/>
            <w:tcBorders>
              <w:top w:val="single" w:sz="4" w:space="0" w:color="000000"/>
              <w:left w:val="single" w:sz="4" w:space="0" w:color="000000"/>
              <w:bottom w:val="single" w:sz="4" w:space="0" w:color="auto"/>
              <w:right w:val="single" w:sz="4" w:space="0" w:color="000000"/>
            </w:tcBorders>
            <w:shd w:val="clear" w:color="auto" w:fill="auto"/>
          </w:tcPr>
          <w:p w14:paraId="610723D4"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отчетном периоде главные распорядители средств утвердили требования к закупаемым отдельным видам товаров, работ, услуг (в том числе предельные цены товаров, работ, услуг) на 2027 год, в том числе: </w:t>
            </w:r>
          </w:p>
          <w:p w14:paraId="69F6601E"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-Управлением финансов</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28.05.2026 № 60;</w:t>
            </w:r>
          </w:p>
          <w:p w14:paraId="2BD25284"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-Управлением культуры</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29.05.2026 №41-о;</w:t>
            </w:r>
          </w:p>
          <w:p w14:paraId="3EB44FD8"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-Управлением образования</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принято постановление от 28.05.2025 года №578;</w:t>
            </w:r>
          </w:p>
          <w:p w14:paraId="2667ECA9"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-Управлением сельского хозяйства и продовольствия</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24.06.2026 №46;</w:t>
            </w:r>
            <w:r w:rsidRPr="00815FEA">
              <w:rPr>
                <w:rFonts w:ascii="Times New Roman" w:eastAsia="Times New Roman" w:hAnsi="Times New Roman" w:cs="Times New Roman"/>
                <w:sz w:val="18"/>
                <w:szCs w:val="18"/>
                <w:lang w:eastAsia="ru-RU"/>
              </w:rPr>
              <w:br/>
            </w:r>
            <w:r w:rsidRPr="00815FEA">
              <w:rPr>
                <w:rFonts w:ascii="Times New Roman" w:eastAsia="Times New Roman" w:hAnsi="Times New Roman" w:cs="Times New Roman"/>
                <w:b/>
                <w:sz w:val="18"/>
                <w:szCs w:val="18"/>
                <w:lang w:eastAsia="ru-RU"/>
              </w:rPr>
              <w:t>-Советом депутатов</w:t>
            </w:r>
            <w:r w:rsidRPr="00815FEA">
              <w:rPr>
                <w:rFonts w:ascii="Times New Roman" w:eastAsia="Times New Roman" w:hAnsi="Times New Roman" w:cs="Times New Roman"/>
                <w:sz w:val="18"/>
                <w:szCs w:val="18"/>
                <w:lang w:eastAsia="ru-RU"/>
              </w:rPr>
              <w:t xml:space="preserve"> Вачского муниципального округа разработано распоряжение от 22.05.2026 №22;</w:t>
            </w:r>
          </w:p>
          <w:p w14:paraId="7BEEC50A"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-Комитетом по управлению муниципальным имуществом</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22.05.2026 №10;</w:t>
            </w:r>
          </w:p>
          <w:p w14:paraId="120A12F0"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-Администрацией Вачского муниципального округа</w:t>
            </w:r>
            <w:r w:rsidRPr="00815FEA">
              <w:rPr>
                <w:rFonts w:ascii="Times New Roman" w:eastAsia="Times New Roman" w:hAnsi="Times New Roman" w:cs="Times New Roman"/>
                <w:sz w:val="18"/>
                <w:szCs w:val="18"/>
                <w:lang w:eastAsia="ru-RU"/>
              </w:rPr>
              <w:t xml:space="preserve"> утверждено постановление от 25.05.2026 №565.</w:t>
            </w:r>
          </w:p>
          <w:p w14:paraId="27852FDF"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r w:rsidRPr="00815FEA">
              <w:rPr>
                <w:rFonts w:ascii="Times New Roman" w:eastAsia="Times New Roman" w:hAnsi="Times New Roman" w:cs="Times New Roman"/>
                <w:b/>
                <w:sz w:val="18"/>
                <w:szCs w:val="18"/>
                <w:lang w:eastAsia="ru-RU"/>
              </w:rPr>
              <w:t>Контрольно – счетной палатой</w:t>
            </w:r>
            <w:r w:rsidRPr="00815FEA">
              <w:rPr>
                <w:rFonts w:ascii="Times New Roman" w:eastAsia="Times New Roman" w:hAnsi="Times New Roman" w:cs="Times New Roman"/>
                <w:sz w:val="18"/>
                <w:szCs w:val="18"/>
                <w:lang w:eastAsia="ru-RU"/>
              </w:rPr>
              <w:t xml:space="preserve"> Вачского муниципального округа утверждено распоряжение от 22.05.2026 №7.</w:t>
            </w:r>
          </w:p>
        </w:tc>
      </w:tr>
      <w:tr w:rsidR="008E45EA" w:rsidRPr="00815FEA" w14:paraId="5807BF12" w14:textId="77777777" w:rsidTr="00A73BDB">
        <w:trPr>
          <w:trHeight w:val="1719"/>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7EF59"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3.2.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605F2"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Утверждение нормативных затрат на обеспечение функций структурных подразделений администрации Вачского муниципального округа Нижегородской области</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2E4EDBDF"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2255D461"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42F6"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Повышения эффективности бюджетных расходов и организации процесса бюджетного планирования, обоснования объектов закупки, включаемых в план закупок на очередной финансовый год </w:t>
            </w:r>
          </w:p>
        </w:tc>
        <w:tc>
          <w:tcPr>
            <w:tcW w:w="1418" w:type="dxa"/>
            <w:vMerge/>
            <w:tcBorders>
              <w:left w:val="single" w:sz="4" w:space="0" w:color="000000"/>
              <w:bottom w:val="single" w:sz="4" w:space="0" w:color="000000"/>
              <w:right w:val="single" w:sz="4" w:space="0" w:color="000000"/>
            </w:tcBorders>
          </w:tcPr>
          <w:p w14:paraId="7E32BA45"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p>
        </w:tc>
        <w:tc>
          <w:tcPr>
            <w:tcW w:w="5244" w:type="dxa"/>
            <w:tcBorders>
              <w:top w:val="single" w:sz="4" w:space="0" w:color="auto"/>
              <w:left w:val="single" w:sz="4" w:space="0" w:color="000000"/>
              <w:bottom w:val="single" w:sz="4" w:space="0" w:color="000000"/>
              <w:right w:val="single" w:sz="4" w:space="0" w:color="000000"/>
            </w:tcBorders>
            <w:shd w:val="clear" w:color="auto" w:fill="auto"/>
            <w:vAlign w:val="center"/>
          </w:tcPr>
          <w:p w14:paraId="7B20E046"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отчетном периоде главные распорядители средств утвердили нормативные затраты на обеспечение своих функций на 2027 год, в том числе:</w:t>
            </w:r>
          </w:p>
          <w:p w14:paraId="3748DD55"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 xml:space="preserve">-Управлением финансов </w:t>
            </w:r>
            <w:r w:rsidRPr="00815FEA">
              <w:rPr>
                <w:rFonts w:ascii="Times New Roman" w:eastAsia="Times New Roman" w:hAnsi="Times New Roman" w:cs="Times New Roman"/>
                <w:sz w:val="18"/>
                <w:szCs w:val="18"/>
                <w:lang w:eastAsia="ru-RU"/>
              </w:rPr>
              <w:t>администрации Вачского муниципального округа утвержден Приказ от 28.05.2026 №61;</w:t>
            </w:r>
          </w:p>
          <w:p w14:paraId="015FE21F"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-Отделом культуры</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29.05.2026 №42-о;</w:t>
            </w:r>
          </w:p>
          <w:p w14:paraId="56726360"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-Управлением образования</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принято приказ от 28.05.2026 года №200;</w:t>
            </w:r>
          </w:p>
          <w:p w14:paraId="7D5B48D7"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-Управлением сельского хозяйства и продовольствия</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24.06.2026 №47;</w:t>
            </w:r>
            <w:r w:rsidRPr="00815FEA">
              <w:rPr>
                <w:rFonts w:ascii="Times New Roman" w:eastAsia="Times New Roman" w:hAnsi="Times New Roman" w:cs="Times New Roman"/>
                <w:sz w:val="18"/>
                <w:szCs w:val="18"/>
                <w:lang w:eastAsia="ru-RU"/>
              </w:rPr>
              <w:br/>
            </w:r>
            <w:r w:rsidRPr="00815FEA">
              <w:rPr>
                <w:rFonts w:ascii="Times New Roman" w:eastAsia="Times New Roman" w:hAnsi="Times New Roman" w:cs="Times New Roman"/>
                <w:b/>
                <w:sz w:val="18"/>
                <w:szCs w:val="18"/>
                <w:lang w:eastAsia="ru-RU"/>
              </w:rPr>
              <w:t>-Советом депутатов Вачского муниципального округа</w:t>
            </w:r>
            <w:r w:rsidRPr="00815FEA">
              <w:rPr>
                <w:rFonts w:ascii="Times New Roman" w:eastAsia="Times New Roman" w:hAnsi="Times New Roman" w:cs="Times New Roman"/>
                <w:sz w:val="18"/>
                <w:szCs w:val="18"/>
                <w:lang w:eastAsia="ru-RU"/>
              </w:rPr>
              <w:t xml:space="preserve"> разработано распоряжение от 22.05.2026 №23;</w:t>
            </w:r>
          </w:p>
          <w:p w14:paraId="32066C26"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-Комитетом по управлению муниципальным имуществом</w:t>
            </w:r>
            <w:r w:rsidRPr="00815FEA">
              <w:rPr>
                <w:rFonts w:ascii="Times New Roman" w:eastAsia="Times New Roman" w:hAnsi="Times New Roman" w:cs="Times New Roman"/>
                <w:sz w:val="18"/>
                <w:szCs w:val="18"/>
                <w:lang w:eastAsia="ru-RU"/>
              </w:rPr>
              <w:t xml:space="preserve"> администрации Вачского муниципального округа утвержден приказ от 22.05.2026 №11;</w:t>
            </w:r>
          </w:p>
          <w:p w14:paraId="3B6FB403"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b/>
                <w:sz w:val="18"/>
                <w:szCs w:val="18"/>
                <w:lang w:eastAsia="ru-RU"/>
              </w:rPr>
              <w:t>-Администрацией Вачского муниципального округа</w:t>
            </w:r>
            <w:r w:rsidRPr="00815FEA">
              <w:rPr>
                <w:rFonts w:ascii="Times New Roman" w:eastAsia="Times New Roman" w:hAnsi="Times New Roman" w:cs="Times New Roman"/>
                <w:sz w:val="18"/>
                <w:szCs w:val="18"/>
                <w:lang w:eastAsia="ru-RU"/>
              </w:rPr>
              <w:t xml:space="preserve"> утверждено постановление от 25.05.2026 №563.</w:t>
            </w:r>
          </w:p>
          <w:p w14:paraId="4759B87F"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r w:rsidRPr="00815FEA">
              <w:rPr>
                <w:rFonts w:ascii="Times New Roman" w:eastAsia="Times New Roman" w:hAnsi="Times New Roman" w:cs="Times New Roman"/>
                <w:b/>
                <w:sz w:val="18"/>
                <w:szCs w:val="18"/>
                <w:lang w:eastAsia="ru-RU"/>
              </w:rPr>
              <w:t>Контрольно – счетной палатой</w:t>
            </w:r>
            <w:r w:rsidRPr="00815FEA">
              <w:rPr>
                <w:rFonts w:ascii="Times New Roman" w:eastAsia="Times New Roman" w:hAnsi="Times New Roman" w:cs="Times New Roman"/>
                <w:sz w:val="18"/>
                <w:szCs w:val="18"/>
                <w:lang w:eastAsia="ru-RU"/>
              </w:rPr>
              <w:t xml:space="preserve"> Вачского муниципального округа утверждено распоряжение от 22.05.2026 №8.</w:t>
            </w:r>
          </w:p>
        </w:tc>
      </w:tr>
      <w:tr w:rsidR="008E45EA" w:rsidRPr="00815FEA" w14:paraId="166D44BB" w14:textId="77777777" w:rsidTr="001F45EB">
        <w:trPr>
          <w:trHeight w:val="383"/>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3C39F4B3" w14:textId="77777777" w:rsidR="0083396E" w:rsidRPr="00815FEA" w:rsidRDefault="0083396E" w:rsidP="00FB4091">
            <w:pPr>
              <w:widowControl w:val="0"/>
              <w:spacing w:after="0"/>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4. Мероприятия в части исполнения бюджета</w:t>
            </w:r>
          </w:p>
        </w:tc>
      </w:tr>
      <w:tr w:rsidR="008E45EA" w:rsidRPr="00815FEA" w14:paraId="01614F1B" w14:textId="77777777" w:rsidTr="008A6034">
        <w:trPr>
          <w:trHeight w:val="556"/>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27B45"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4.1.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FEEE5"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оценки эффективности реализации муниципальных программ по итогам полугодия, года.</w:t>
            </w:r>
          </w:p>
          <w:p w14:paraId="262C7F2A"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Составление рейтинга муниципальных программ по уровню их исполнения</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73C09"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Ежегодно (по итогам года- до 25 апреля следующего за отчетным, по итогам 1 полугодия – до 25 июля)</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6ED93"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Отдел экономики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5051B"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Достижение эффективности реализации муниципальных программ,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1BB7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&gt;95%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0C7B4"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Оценка эффективности муниципальных программ за 2025 год проведена на основании постановления Администрации Вачского муниципального района от 28 сентября 2022 года № 797 «Об утверждении порядка разработки, реализации и оценки эффективности муниципальных программ Вачского муниципального округа Нижегородской области» и постановления администрации Вачского муниципального округа от 06.03.2023 № 232 «Об утверждении методики оценки эффективности муниципальных программ Вачского муниципального округа Нижегородской области».</w:t>
            </w:r>
          </w:p>
          <w:p w14:paraId="6189FC5C"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рамках программного планирования бюджета в 2025 году реализовывались 24 муниципальные программы. Высокую оценку получили 17 муниципальных программ, 2 программы получили среднюю оценку, 2 удовлетворительную оценку.         По трем программам оценку эффективности не проводили, т.к. эти программы в 2025 году не финансировались. Результаты оценки эффективности и пояснительная записка размещена на официальном сайте: </w:t>
            </w:r>
            <w:hyperlink r:id="rId6" w:history="1">
              <w:r w:rsidRPr="00815FEA">
                <w:rPr>
                  <w:rStyle w:val="af3"/>
                  <w:rFonts w:ascii="Times New Roman" w:eastAsia="Times New Roman" w:hAnsi="Times New Roman" w:cs="Times New Roman"/>
                  <w:color w:val="auto"/>
                  <w:sz w:val="18"/>
                  <w:szCs w:val="18"/>
                  <w:lang w:eastAsia="ru-RU"/>
                </w:rPr>
                <w:t>https://vacha.nobl.ru/activity/40701/</w:t>
              </w:r>
            </w:hyperlink>
            <w:r w:rsidRPr="00815FEA">
              <w:rPr>
                <w:rFonts w:ascii="Times New Roman" w:eastAsia="Times New Roman" w:hAnsi="Times New Roman" w:cs="Times New Roman"/>
                <w:sz w:val="18"/>
                <w:szCs w:val="18"/>
                <w:lang w:eastAsia="ru-RU"/>
              </w:rPr>
              <w:t xml:space="preserve">. </w:t>
            </w:r>
          </w:p>
          <w:p w14:paraId="05A34991"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бюджете 2025 года, доля расходов формируемых в рамках муниципальных программ в общем объеме расходов бюджета муниципального округа составила: 98,2% или 97,8% за исключением расходов, осуществляемых за счет субвенций из бюджетов других уровней.</w:t>
            </w:r>
          </w:p>
          <w:p w14:paraId="6449E19E"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Исполнение в рамках муниципальных программ составило: 92,6% к уточненному плану 2025 года. </w:t>
            </w:r>
          </w:p>
        </w:tc>
      </w:tr>
      <w:tr w:rsidR="008E45EA" w:rsidRPr="00815FEA" w14:paraId="30ED03FE" w14:textId="77777777" w:rsidTr="001F45EB">
        <w:trPr>
          <w:trHeight w:val="67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47715"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4.2.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923EA"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Осуществление финансирования на основании доведенных лимитов бюджетных обязательств, а также недопущение нецелевого использования бюджетных средств</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3B1B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4C83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Главные распорядители бюджетных средств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0C111"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Не превышение лимитов бюджетных обязательств</w:t>
            </w:r>
          </w:p>
          <w:p w14:paraId="0D9B64AC"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p>
          <w:p w14:paraId="1D71D681"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Отсутствие нецелевого использования бюджетных средств, снижение доли непрограммных расходов в общем объеме расходов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ED94C"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30890"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Лимиты бюджетных обязательств на 2026 год и на плановый период 2027 и 20278 годов утверждаются в составе сводной бюджетной росписи бюджета муниципального округа и лимитов бюджетных обязательств на соответствующий период, а также её актуализированной версии на первое число месяца, следующее за отчетным кварталом. </w:t>
            </w:r>
          </w:p>
          <w:p w14:paraId="140C2886"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Сокращение и доведение лимитов бюджетных обязательств до главных распорядителей бюджетных средств осуществлялось путём направления им соответствующих уведомлений на основании уведомлений отраслевых министерств. </w:t>
            </w:r>
          </w:p>
          <w:p w14:paraId="317B569A"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состоянию на 01.07.2026 года, лимиты сокращены по:</w:t>
            </w:r>
          </w:p>
          <w:p w14:paraId="63B61514"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дотации: 17 584,1 тыс. рублей;</w:t>
            </w:r>
          </w:p>
          <w:p w14:paraId="5B5396E0"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субсидии: 112,2 тыс. рублей;</w:t>
            </w:r>
          </w:p>
          <w:p w14:paraId="30CFFDD2"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субвенции: 11 149,9 тыс. рублей.</w:t>
            </w:r>
          </w:p>
          <w:p w14:paraId="36493117" w14:textId="77777777" w:rsidR="0083396E" w:rsidRPr="00815FEA" w:rsidRDefault="0083396E" w:rsidP="00FB4091">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Превышение лимитов бюджетных обязательств в отчетном периоде не допускалось.</w:t>
            </w:r>
            <w:r w:rsidRPr="00815FEA">
              <w:rPr>
                <w:rFonts w:ascii="Times New Roman" w:hAnsi="Times New Roman" w:cs="Times New Roman"/>
                <w:sz w:val="18"/>
                <w:szCs w:val="18"/>
              </w:rPr>
              <w:t> </w:t>
            </w:r>
          </w:p>
        </w:tc>
      </w:tr>
      <w:tr w:rsidR="008E45EA" w:rsidRPr="00815FEA" w14:paraId="3C64CAA8" w14:textId="77777777" w:rsidTr="001F45EB">
        <w:trPr>
          <w:trHeight w:val="112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EE970"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4.3.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E3013"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Проведение мониторинга качества финансового менеджмента, осуществляемого главными администраторами средств бюджета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203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E918"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Главные распорядители бюджетных средств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D09C6"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Индекс качества финансового менеджмента,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CB26A"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&gt;75%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58345" w14:textId="77777777" w:rsidR="0083396E" w:rsidRPr="00815FEA" w:rsidRDefault="0083396E" w:rsidP="00FB4091">
            <w:pPr>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итогам проведенного мониторинга качества финансового менеджмента за 2025 год, средний индекс качества финансового менеджмента составил 77,17%, что выше уровня за 2024 год, что свидетельствует о положительной динамике.</w:t>
            </w:r>
          </w:p>
          <w:p w14:paraId="2219C429" w14:textId="77777777" w:rsidR="0083396E" w:rsidRPr="00815FEA" w:rsidRDefault="0083396E" w:rsidP="00FB4091">
            <w:pPr>
              <w:spacing w:after="0"/>
              <w:jc w:val="both"/>
              <w:rPr>
                <w:rFonts w:ascii="Times New Roman" w:eastAsia="Times New Roman" w:hAnsi="Times New Roman" w:cs="Times New Roman"/>
                <w:sz w:val="18"/>
                <w:szCs w:val="18"/>
                <w:lang w:eastAsia="ru-RU"/>
              </w:rPr>
            </w:pPr>
          </w:p>
          <w:p w14:paraId="5187276B" w14:textId="77777777" w:rsidR="0083396E" w:rsidRPr="00815FEA" w:rsidRDefault="0083396E" w:rsidP="00FB4091">
            <w:pPr>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Данный мониторинг и пояснительная записка размещены на официальном сайте администрации Вачского муниципального округа: </w:t>
            </w:r>
            <w:hyperlink r:id="rId7" w:history="1">
              <w:r w:rsidRPr="00815FEA">
                <w:rPr>
                  <w:sz w:val="18"/>
                  <w:szCs w:val="18"/>
                </w:rPr>
                <w:t>https://vacha.nobl.ru/activity/40097/</w:t>
              </w:r>
            </w:hyperlink>
          </w:p>
          <w:p w14:paraId="49001B7F" w14:textId="77777777" w:rsidR="0083396E" w:rsidRPr="00815FEA" w:rsidRDefault="0083396E" w:rsidP="00FB4091">
            <w:pPr>
              <w:spacing w:after="0"/>
              <w:jc w:val="both"/>
              <w:rPr>
                <w:rFonts w:ascii="Times New Roman" w:eastAsia="Times New Roman" w:hAnsi="Times New Roman" w:cs="Times New Roman"/>
                <w:sz w:val="18"/>
                <w:szCs w:val="18"/>
                <w:lang w:eastAsia="ru-RU"/>
              </w:rPr>
            </w:pPr>
          </w:p>
          <w:p w14:paraId="242BB8FF" w14:textId="77777777" w:rsidR="0083396E" w:rsidRPr="00815FEA" w:rsidRDefault="0083396E"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Также, данный мониторинг представляется в государственной системе «Электронный бюджет».</w:t>
            </w:r>
          </w:p>
        </w:tc>
      </w:tr>
      <w:tr w:rsidR="008E45EA" w:rsidRPr="00815FEA" w14:paraId="26CD55F0" w14:textId="77777777" w:rsidTr="001F45EB">
        <w:trPr>
          <w:trHeight w:val="1575"/>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F5578"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4.4.</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E862E"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Обеспечение соответствия нормативно-правовой базы, требованиям законодательства</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E654A"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07270"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Структурные подразделения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3397C"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мониторинга федерального, регионального законодательства, в целях своевременного внесения изменений в нормативно-правовые акты Вачского муниципального округа Нижегородской области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11B3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1C23" w14:textId="77777777" w:rsidR="0083396E" w:rsidRPr="00815FEA" w:rsidRDefault="0083396E" w:rsidP="00FB4091">
            <w:pPr>
              <w:widowControl w:val="0"/>
              <w:spacing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рамках мониторинга федерального, регионального законодательства обеспечивалось регулярное обновление муниципальных правовых актов, применяемых в текущей деятельности.</w:t>
            </w:r>
          </w:p>
        </w:tc>
      </w:tr>
      <w:tr w:rsidR="008E45EA" w:rsidRPr="00815FEA" w14:paraId="34610CDF" w14:textId="77777777" w:rsidTr="001F45EB">
        <w:trPr>
          <w:trHeight w:val="381"/>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2E66AF55" w14:textId="77777777" w:rsidR="0083396E" w:rsidRPr="00815FEA" w:rsidRDefault="0083396E" w:rsidP="0083396E">
            <w:pPr>
              <w:widowControl w:val="0"/>
              <w:spacing w:after="0" w:line="240" w:lineRule="auto"/>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5. Муниципальные задания на оказание муниципальных услуг (выполнение работ)</w:t>
            </w:r>
          </w:p>
        </w:tc>
      </w:tr>
      <w:tr w:rsidR="008E45EA" w:rsidRPr="00815FEA" w14:paraId="65A6673A" w14:textId="77777777" w:rsidTr="001F45EB">
        <w:trPr>
          <w:trHeight w:val="1690"/>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79B4F"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5.1.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DE671"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мониторинга выполнения муниципальных заданий на оказание муниципальных услуг (выполнение работ) муниципальными учреждениями Вачского муниципального округа Нижегородской области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E2E21"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Ежегодно  </w:t>
            </w:r>
          </w:p>
          <w:p w14:paraId="568C80DA"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сроки, установленные муниципальным заданием, но не позднее 1 февраля года, следующего за отчетным)</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38155E"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образования администрации Вачского муниципального округа Нижегородской области, отдел культуры администрации Вачского муниципального округа Нижегородской области, администрация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89FBF"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Оптимизация расходов бюджета, сокращение объемов остатков на счетах на начало года по субсидиям на выполнение муниципального задания, достижение показателей, запланированных учреждением в муниципальном задании, возврат в бюджет средств в объеме остатков субсидий, образовавшихся в связи с недостижением установленных муниципальным заданием показателей, характеризующих объем муниципальных услуг (работ)</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5521C"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BA90D"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По итогам года, по состоянию на 01.01.2026 года в Вачском муниципальном округе Нижегородской области 33 муниципальных учреждения, которые были профинансированы в 2025 году и по которым утверждены муниципальные задания. </w:t>
            </w:r>
          </w:p>
          <w:p w14:paraId="11B1505C"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По отрасли «Образование» муниципальные задания на 2025 год были утверждены всем 27 бюджетным учреждениям, в соответствии с утвержденным перечнем муниципальных услуг (работ). </w:t>
            </w:r>
          </w:p>
          <w:p w14:paraId="5A649DFB"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Показатели объема услуг в натуральных показателях, за отчетный 2025 год, выполнены в полном объеме.</w:t>
            </w:r>
          </w:p>
          <w:p w14:paraId="610D87BD"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Отклонений показателей объема муниципальных услуг, превышающих допустимое (возможное) значение не обнаружено.</w:t>
            </w:r>
          </w:p>
          <w:p w14:paraId="5F1D4A88"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По всем оказанным муниципальным услугам, отклонений показателей качества с отрицательными результатами (более допустимого (возможного) отклонения - 5%) не зафиксировано.</w:t>
            </w:r>
          </w:p>
          <w:p w14:paraId="01C11A54"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В пределах допустимого (возможного) значения отклонения показателей качества зафиксированы по 6 муниципальным услугам.</w:t>
            </w:r>
          </w:p>
          <w:p w14:paraId="681BB09A"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Учреждений, в отношении которых принято решение о возврате части субсидии на основании невыполнения показателей муниципального задания нет.</w:t>
            </w:r>
          </w:p>
          <w:p w14:paraId="0952E49C"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По отрасли «Культура, кинематография» муниципальные задания утверждены по 3 бюджетным учреждениям:</w:t>
            </w:r>
          </w:p>
          <w:p w14:paraId="4C18E4ED"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 xml:space="preserve">Показатели объема услуг в натуральных показателях, за отчетный 2025 год, выполнены в полном объеме. </w:t>
            </w:r>
          </w:p>
          <w:p w14:paraId="72133109" w14:textId="77777777" w:rsidR="0083396E" w:rsidRPr="00815FEA" w:rsidRDefault="0083396E" w:rsidP="0083396E">
            <w:pPr>
              <w:pStyle w:val="a00"/>
              <w:spacing w:before="240" w:beforeAutospacing="0" w:after="0" w:afterAutospacing="0"/>
              <w:jc w:val="both"/>
              <w:rPr>
                <w:rFonts w:eastAsia="Times New Roman"/>
                <w:sz w:val="18"/>
                <w:szCs w:val="18"/>
              </w:rPr>
            </w:pPr>
            <w:r w:rsidRPr="00815FEA">
              <w:rPr>
                <w:rFonts w:eastAsia="Times New Roman"/>
                <w:sz w:val="18"/>
                <w:szCs w:val="18"/>
              </w:rPr>
              <w:t>Отклонений показателей качества не зафиксировано.</w:t>
            </w:r>
          </w:p>
          <w:p w14:paraId="654D1769"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Учреждений, в отношении которых принято решение о возврате части субсидии на основании невыполнения показателей, установленных муниципальными заданиями, нет.</w:t>
            </w:r>
          </w:p>
          <w:p w14:paraId="5987FBC6"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отрасли «Физкультура и спорт» профинансировано 1 учреждение.</w:t>
            </w:r>
          </w:p>
          <w:p w14:paraId="50D2B298"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показателям объема и показателям качества муниципальные задания, установленные учреждению отрасли физической культуры и спорта, за 2025 год выполнены в полном объеме.</w:t>
            </w:r>
          </w:p>
          <w:p w14:paraId="3E1A5EFD"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Решения о возврате части субсидии на основании невыполнения показателей муниципального задания нет.</w:t>
            </w:r>
          </w:p>
          <w:p w14:paraId="14BAEDB9"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отрасли «Средства массовой информации» профинансировано 1 учреждение.</w:t>
            </w:r>
          </w:p>
          <w:p w14:paraId="623E9591"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Муниципальное задание по муниципальному автономному учреждению «Редакция газеты» «Вачская газета»» за 2025 год выполнено в полном объеме, в пределах допустимого отклонения 5%. </w:t>
            </w:r>
          </w:p>
          <w:p w14:paraId="15FCC0D5"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Показатели качества работы составили 104,4%, что так же является допустимо возможным (отклонение в пределах возможных 5 % установленных в муниципальном задании).</w:t>
            </w:r>
          </w:p>
          <w:p w14:paraId="1C7E6719"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Решения о возврате части субсидии на основании невыполнения показателей, установленных муниципальным заданием, принято не было. </w:t>
            </w:r>
          </w:p>
          <w:p w14:paraId="3845FB01"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отрасли «Туризм» профинансировано 1 учреждение.</w:t>
            </w:r>
          </w:p>
          <w:p w14:paraId="6FBB35CB"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Муниципальное задание по муниципальному автономному учреждению «МАУ «ЦРТ Вачского муниципального округа»» за 2025 год выполнено в полном объеме, в пределах допустимого отклонения 5%. Показатель качества работы «Уровень удовлетворенности услугой» исполнен на 100% установленных в муниципальном задании.</w:t>
            </w:r>
          </w:p>
          <w:p w14:paraId="7C0BA42E"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Решения о возврате части субсидии на основании невыполнения показателей, установленных муниципальными заданиями, принято не было.</w:t>
            </w:r>
          </w:p>
        </w:tc>
      </w:tr>
      <w:tr w:rsidR="008E45EA" w:rsidRPr="00815FEA" w14:paraId="03D275CE" w14:textId="77777777" w:rsidTr="001F45EB">
        <w:trPr>
          <w:trHeight w:val="1470"/>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31947"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5.2.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D8047"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Проведение оценки потребности в муниципальных услугах и учета ее результатов при формировании проектов муниципальных заданий на оказание муниципальных услуг (выполнение работ)</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EE235"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Ежегодно при формировании проекта бюджета</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0128F0DC"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CE717"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Учет результатов ежегодной оценки потребности в предоставлении муниципальных услуг, при формировании расходной части бюджета на очередной финансовый год и плановый период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A158D"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9B068" w14:textId="77777777" w:rsidR="0083396E" w:rsidRPr="00815FEA" w:rsidRDefault="0083396E" w:rsidP="00FB4091">
            <w:pPr>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При формировании расходной части бюджета на 2026 год и на плановый период 2027 и 2028 годов была проведена оценка потребности в муниципальных услугах (работах), оказываемых (выполняемых) учреждениями Вачского муниципального округа.</w:t>
            </w:r>
          </w:p>
          <w:p w14:paraId="0841507D" w14:textId="77777777" w:rsidR="0083396E" w:rsidRPr="00815FEA" w:rsidRDefault="0083396E" w:rsidP="00FB4091">
            <w:pPr>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 итогам проведенной оценки установлено, что все услуги, оказываемые бюджетными и автономным учреждениями подведомственными администрации Вачского муниципального округа востребованы, и актуальны для населения округа.</w:t>
            </w:r>
          </w:p>
          <w:p w14:paraId="4CB9828F" w14:textId="77777777" w:rsidR="0083396E" w:rsidRPr="00815FEA" w:rsidRDefault="0083396E" w:rsidP="00FB4091">
            <w:pPr>
              <w:spacing w:before="240" w:after="0"/>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Результаты оценки потребности в предоставлении муниципальных услуг (работ) были учтены при составлении бюджета Вачского муниципального округа на 2026 год и на плановый период 2027 и 2028 годов.</w:t>
            </w:r>
          </w:p>
        </w:tc>
      </w:tr>
      <w:tr w:rsidR="008E45EA" w:rsidRPr="00815FEA" w14:paraId="5686AC2B" w14:textId="77777777" w:rsidTr="001F45EB">
        <w:trPr>
          <w:trHeight w:val="2064"/>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E08BF"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5.3.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267F9"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Оценка соответствия качества фактически предоставляемых муниципальных услуг стандартам качества муниципальных услуг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B741A"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Ежегодно (Два раза в год (за 1 полугодие- до 1 августа текущего года, по итогам года-  до 1 марта следующего за отчетным))</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5B21EF92"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0A3FB" w14:textId="77777777" w:rsidR="0083396E" w:rsidRPr="00815FEA" w:rsidRDefault="0083396E" w:rsidP="0083396E">
            <w:pPr>
              <w:widowControl w:val="0"/>
              <w:spacing w:before="240"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Выявление степени удовлетворения населения Вачского муниципального округа Нижегородской области качеством предоставляемых муниципальных услуг, оценка деятельности учреждений, предоставляющих муниципальные услуги, финансируемые из бюджета; разработка мер, направленных на повышение качества предоставляемых муниципальных услуг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FBC43" w14:textId="77777777" w:rsidR="0083396E" w:rsidRPr="00815FEA" w:rsidRDefault="0083396E" w:rsidP="0083396E">
            <w:pPr>
              <w:widowControl w:val="0"/>
              <w:spacing w:before="240"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1547" w14:textId="77777777" w:rsidR="0083396E" w:rsidRPr="00815FEA" w:rsidRDefault="0083396E" w:rsidP="0083396E">
            <w:pPr>
              <w:spacing w:before="240" w:after="0" w:line="240" w:lineRule="auto"/>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Оценка соответствия качества фактически предоставляемых муниципальных услуг стандартам качества муниципальных услуг за 2025 год проведена по всем муниципальным услугам (работам), оказываемым учреждениями образования, культуры и СМИ Вачского муниципального округа.</w:t>
            </w:r>
          </w:p>
          <w:p w14:paraId="4E1B34CF"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Для оценки были использованы критерии стандартов качества муниципальных услуг, которые установлены Постановлением администрации Вачского муниципального округа Нижегородской области от 04.07.2023г. №818 «Об утверждении стандартов качества предоставления муниципальных услуг (выполнения работ) по видам муниципальных услуг (работ) (культура, образование, средства массовой информации)» (с изменениями от 24.11.2023г. №1665).</w:t>
            </w:r>
          </w:p>
          <w:p w14:paraId="04C5D852"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По итогам проведенного опроса потребителей муниципальных услуг (работ), о качестве оказания предоставляемых услуг было зафиксировано 6 отрицательных оценок.</w:t>
            </w:r>
          </w:p>
          <w:p w14:paraId="35088394"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 xml:space="preserve">Жалоб на качество предоставляемых услуг в отчетном периоде не поступало. </w:t>
            </w:r>
          </w:p>
          <w:p w14:paraId="22AC8AAD"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 xml:space="preserve">Оценка соответствия качества фактически предоставляемых муниципальных услуг стандартам качества муниципальных услуг за 2025 год показала следующее: </w:t>
            </w:r>
          </w:p>
          <w:p w14:paraId="5050D461"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 все муниципальные услуги (работы), оказываемые учреждениями образования, культуры, СМИ и туризма Вачского муниципального округа в полном объеме соответствуют Стандартам качества предоставления муниципальных услуг, утвержденным администрацией Вачского муниципального округа Нижегородской области.</w:t>
            </w:r>
          </w:p>
          <w:p w14:paraId="47F07CA8"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В 2025 году учреждениями проводился опрос потребителей муниципальных услуг (работ), изучение мнения населения о качестве оказания услуг, предоставляемых учреждениями, который показал, что их деятельность можно считать удовлетворительной по всем показателям.</w:t>
            </w:r>
          </w:p>
          <w:p w14:paraId="6FEB16B0"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По обобщенным результатам отчетов главных распорядителей можно сделать вывод, что все муниципальные услуги (работы) соответствуют стандартам качества.</w:t>
            </w:r>
          </w:p>
          <w:p w14:paraId="28D26017"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По итогам проведенного опроса потребителей муниципальных услуг (работ), о качестве оказания предоставляемых услуг было зафиксировано 6 отрицательных оценок.</w:t>
            </w:r>
          </w:p>
          <w:p w14:paraId="29BD1977" w14:textId="77777777" w:rsidR="0083396E" w:rsidRPr="00815FEA" w:rsidRDefault="0083396E" w:rsidP="0083396E">
            <w:pPr>
              <w:pStyle w:val="ConsPlusNormal"/>
              <w:spacing w:before="240"/>
              <w:jc w:val="both"/>
              <w:rPr>
                <w:rFonts w:ascii="Times New Roman" w:hAnsi="Times New Roman" w:cs="Times New Roman"/>
                <w:sz w:val="18"/>
                <w:szCs w:val="18"/>
              </w:rPr>
            </w:pPr>
            <w:r w:rsidRPr="00815FEA">
              <w:rPr>
                <w:rFonts w:ascii="Times New Roman" w:hAnsi="Times New Roman" w:cs="Times New Roman"/>
                <w:sz w:val="18"/>
                <w:szCs w:val="18"/>
              </w:rPr>
              <w:t>Жалоб на качество предоставляемых услуг в отчетном периоде не поступало.</w:t>
            </w:r>
          </w:p>
        </w:tc>
      </w:tr>
      <w:tr w:rsidR="008E45EA" w:rsidRPr="00815FEA" w14:paraId="7E15D5E2" w14:textId="77777777" w:rsidTr="001F45EB">
        <w:trPr>
          <w:trHeight w:val="329"/>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0787C178" w14:textId="77777777" w:rsidR="0083396E" w:rsidRPr="00815FEA" w:rsidRDefault="0083396E" w:rsidP="0083396E">
            <w:pPr>
              <w:widowControl w:val="0"/>
              <w:spacing w:after="0" w:line="240" w:lineRule="auto"/>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6. Осуществление контрольной деятельности</w:t>
            </w:r>
          </w:p>
        </w:tc>
      </w:tr>
      <w:tr w:rsidR="008E45EA" w:rsidRPr="00815FEA" w14:paraId="39368136" w14:textId="77777777" w:rsidTr="001F45EB">
        <w:trPr>
          <w:trHeight w:val="1433"/>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B2F45"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6.1.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140C1"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Осуществление внутреннего муниципального финансового контроля и контроля в сфере закупок в рамках своей компетенции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E3263"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Согласно плана контрольной деятельности</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0FC69F"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финансов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A69D"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Соответствие количества проведенных контрольных мероприятий, количеству контрольных мероприятий, предусмотренных планами контрольной деятельности на соответствующий финансовый год,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BC19C"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100%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F38CB"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Согласно утвержденных планов контрольной деятельности за 1 полугодие 2026 год были проведены следующие контрольные мероприятия:</w:t>
            </w:r>
          </w:p>
          <w:p w14:paraId="30D28349" w14:textId="77777777" w:rsidR="0083396E" w:rsidRPr="00815FEA" w:rsidRDefault="0083396E" w:rsidP="0083396E">
            <w:pPr>
              <w:jc w:val="both"/>
              <w:rPr>
                <w:rFonts w:ascii="Times New Roman" w:eastAsia="Times New Roman" w:hAnsi="Times New Roman" w:cs="Times New Roman"/>
                <w:b/>
                <w:sz w:val="18"/>
                <w:szCs w:val="18"/>
                <w:u w:val="single"/>
                <w:lang w:eastAsia="ru-RU"/>
              </w:rPr>
            </w:pPr>
            <w:r w:rsidRPr="00815FEA">
              <w:rPr>
                <w:rFonts w:ascii="Times New Roman" w:eastAsia="Times New Roman" w:hAnsi="Times New Roman" w:cs="Times New Roman"/>
                <w:b/>
                <w:sz w:val="18"/>
                <w:szCs w:val="18"/>
                <w:u w:val="single"/>
                <w:lang w:eastAsia="ru-RU"/>
              </w:rPr>
              <w:t>За соблюдением бюджетного законодательства:</w:t>
            </w:r>
          </w:p>
          <w:p w14:paraId="1703628F"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 выездная проверка соблюдения бюджетного законодательства и иных нормативных правовых актов, регулирующих бюджетные правоотношения, полноты и достоверности отчетности об исполнении муниципальных заданий за 2025 год в отношении муниципального бюджетного дошкольного образовательного учреждения детский сад №1 «Берёзка. </w:t>
            </w:r>
          </w:p>
          <w:p w14:paraId="77E8D605"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выездная проверка финансово-хозяйственной деятельности за 2025 год и истекший период 2026 в отношении Муниципального бюджетного учреждения дополнительного образования «Детская школа искусств».</w:t>
            </w:r>
          </w:p>
          <w:p w14:paraId="3A67885C"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-выездная проверка соблюдения бюджетного законодательства и иных нормативных правовых актов, регулирующих бюджетные правоотношения, полноты и достоверности отчетности об исполнении муниципальных заданий за 2025 год и истекший период 2026 года в отношении муниципального бюджетного общеобразовательного учреждения Новосельской средней общеобразовательной школы имени Героя Советского Союза К.И. Ракутина. </w:t>
            </w:r>
          </w:p>
          <w:p w14:paraId="30E705B8"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-выездная проверка исполнения бюджетных полномочий по администрированию доходов бюджета муниципального образования за 2025 год и истекший период 2026 года в отношении Комитета по управлению муниципальным имуществом администрации Вачского муниципального округа Нижегородской области.</w:t>
            </w:r>
          </w:p>
          <w:p w14:paraId="29D32495"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выездная проверка соблюдения получателем субсидий порядка и условий предоставления субсидии, в том числе в части достижения результатов предоставления субсидии за 2025 год и истекший период 2026 года муниципального унитарного предприятия «Жилищно-коммунальное хозяйство».</w:t>
            </w:r>
          </w:p>
          <w:p w14:paraId="242F3F92" w14:textId="77777777" w:rsidR="0083396E" w:rsidRPr="00815FEA" w:rsidRDefault="0083396E" w:rsidP="0083396E">
            <w:pPr>
              <w:jc w:val="both"/>
              <w:rPr>
                <w:rFonts w:ascii="Times New Roman" w:eastAsia="Times New Roman" w:hAnsi="Times New Roman" w:cs="Times New Roman"/>
                <w:b/>
                <w:sz w:val="18"/>
                <w:szCs w:val="18"/>
                <w:u w:val="single"/>
                <w:lang w:eastAsia="ru-RU"/>
              </w:rPr>
            </w:pPr>
            <w:r w:rsidRPr="00815FEA">
              <w:rPr>
                <w:rFonts w:ascii="Times New Roman" w:eastAsia="Times New Roman" w:hAnsi="Times New Roman" w:cs="Times New Roman"/>
                <w:b/>
                <w:sz w:val="18"/>
                <w:szCs w:val="18"/>
                <w:u w:val="single"/>
                <w:lang w:eastAsia="ru-RU"/>
              </w:rPr>
              <w:t>За соблюдением законодательства при планировании и использования бюджетных средств связанных с осуществлением закупок:</w:t>
            </w:r>
          </w:p>
          <w:p w14:paraId="43A69CE7"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выездная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Филинского административно-территориального отдела Администрации Вачского муниципального округа Нижегородской области» за 2025 год и истекший период 2026 года.</w:t>
            </w:r>
          </w:p>
          <w:p w14:paraId="69DE3417"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bookmarkStart w:id="0" w:name="_Hlk212549070"/>
            <w:r w:rsidRPr="00815FEA">
              <w:rPr>
                <w:rFonts w:ascii="Times New Roman" w:eastAsia="Times New Roman" w:hAnsi="Times New Roman" w:cs="Times New Roman"/>
                <w:sz w:val="18"/>
                <w:szCs w:val="18"/>
                <w:lang w:eastAsia="ru-RU"/>
              </w:rPr>
              <w:t xml:space="preserve"> выездная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Муниципального бюджетного общеобразовательного учреждения Вачская средняя общеобразовательная школа за 2025 год и истекший период 2026г</w:t>
            </w:r>
          </w:p>
          <w:bookmarkEnd w:id="0"/>
          <w:p w14:paraId="0C813EF5"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 выездная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Муниципального бюджетного общеобразовательного учреждения Вачская средняя общеобразовательная школа за 2025 год и истекший период 2026 г.</w:t>
            </w:r>
          </w:p>
          <w:p w14:paraId="5559065C" w14:textId="77777777" w:rsidR="0083396E" w:rsidRPr="00815FEA" w:rsidRDefault="0083396E" w:rsidP="0083396E">
            <w:pPr>
              <w:jc w:val="both"/>
              <w:rPr>
                <w:rFonts w:ascii="Times New Roman" w:eastAsia="Times New Roman" w:hAnsi="Times New Roman" w:cs="Times New Roman"/>
                <w:b/>
                <w:sz w:val="18"/>
                <w:szCs w:val="18"/>
                <w:u w:val="single"/>
                <w:lang w:eastAsia="ru-RU"/>
              </w:rPr>
            </w:pPr>
            <w:r w:rsidRPr="00815FEA">
              <w:rPr>
                <w:rFonts w:ascii="Times New Roman" w:eastAsia="Times New Roman" w:hAnsi="Times New Roman" w:cs="Times New Roman"/>
                <w:b/>
                <w:sz w:val="18"/>
                <w:szCs w:val="18"/>
                <w:u w:val="single"/>
                <w:lang w:eastAsia="ru-RU"/>
              </w:rPr>
              <w:t>За соблюдением законодательства о контрактной системе:</w:t>
            </w:r>
          </w:p>
          <w:p w14:paraId="5355CA97"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 выездная проверка по предмету соблюдение требований законодательства Российской Федерации и иных нормативных правовых актов о контрактной системе в сфере закупок товаров, работ, услуг для муниципальных нужд в отношении Филинского административно-территориального отдела администрации Вачского муниципального округа Нижегородской области за период с 01 января 2024 по 23 января 2026 года.</w:t>
            </w:r>
          </w:p>
          <w:p w14:paraId="1D49F486" w14:textId="77777777" w:rsidR="0083396E" w:rsidRPr="00815FEA" w:rsidRDefault="0083396E" w:rsidP="0083396E">
            <w:pPr>
              <w:jc w:val="both"/>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      - выездная проверка по предмету соблюдение требований законодательства Российской Федерации и иных нормативных правовых актов о контрактной системе в сфере закупок товаров, работ, услуг для муниципальных нужд в отношении Муниципальное бюджетное общеобразовательное учреждение Филинская средняя общеобразовательная школа за период с 01 января 2025 по 31 мая 2026 года.</w:t>
            </w:r>
          </w:p>
        </w:tc>
      </w:tr>
      <w:tr w:rsidR="008E45EA" w:rsidRPr="00815FEA" w14:paraId="766AE7CD" w14:textId="77777777" w:rsidTr="00DC143F">
        <w:trPr>
          <w:trHeight w:val="841"/>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7C7DC"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6.2.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B3B8E"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Осуществление контроля в части казначейского исполнения, контроль в ч.5.ст.99 ФЗ от 05.04.2013 №44 «О контрактной системе в сфере закупок товаров, работ, услуг для обеспечения государственных и муниципальных нужд»</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8A183"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5AD8D9DB"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A9A66"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Высокий показатель качества подготовки платежных документов (правильное оформление заявки и подтверждающих документов, предоставление подтверждающих документов),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20DDA"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&gt; 80%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A3305"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В целях повышения эффективности и результативности осуществляемых операций управлением финансов осуществляется контроль в части казначейского исполнения, контроль в ч.5. ст.99 ФЗ от 05.04.2013 №44 «О контрактной системе в сфере закупок товаров, работ, услуг для обеспечения государственных и муниципальных нужд». </w:t>
            </w:r>
          </w:p>
          <w:p w14:paraId="1BD423F4" w14:textId="77777777" w:rsidR="0083396E" w:rsidRPr="00815FEA" w:rsidRDefault="0083396E" w:rsidP="00FB4091">
            <w:pPr>
              <w:spacing w:after="0"/>
              <w:rPr>
                <w:rFonts w:ascii="Times New Roman" w:eastAsia="Lucida Sans Unicode" w:hAnsi="Times New Roman" w:cs="Times New Roman"/>
                <w:kern w:val="3"/>
                <w:sz w:val="18"/>
                <w:szCs w:val="18"/>
                <w:lang w:eastAsia="ru-RU"/>
              </w:rPr>
            </w:pPr>
            <w:r w:rsidRPr="00815FEA">
              <w:rPr>
                <w:rFonts w:ascii="Times New Roman" w:eastAsia="Lucida Sans Unicode" w:hAnsi="Times New Roman" w:cs="Times New Roman"/>
                <w:kern w:val="3"/>
                <w:sz w:val="18"/>
                <w:szCs w:val="18"/>
                <w:lang w:eastAsia="ru-RU"/>
              </w:rPr>
              <w:t xml:space="preserve">За отчетный период в программном комплексе ЕИС обработано 1 230 документов, в том числе: </w:t>
            </w:r>
          </w:p>
          <w:p w14:paraId="34741904" w14:textId="77777777" w:rsidR="0083396E" w:rsidRPr="00815FEA" w:rsidRDefault="0083396E" w:rsidP="0083396E">
            <w:pPr>
              <w:spacing w:after="0" w:line="240" w:lineRule="auto"/>
              <w:rPr>
                <w:rFonts w:ascii="Times New Roman" w:eastAsia="Lucida Sans Unicode" w:hAnsi="Times New Roman" w:cs="Times New Roman"/>
                <w:kern w:val="3"/>
                <w:sz w:val="18"/>
                <w:szCs w:val="18"/>
                <w:lang w:eastAsia="ru-RU"/>
              </w:rPr>
            </w:pPr>
            <w:r w:rsidRPr="00815FEA">
              <w:rPr>
                <w:rFonts w:ascii="Times New Roman" w:eastAsia="Lucida Sans Unicode" w:hAnsi="Times New Roman" w:cs="Times New Roman"/>
                <w:kern w:val="3"/>
                <w:sz w:val="18"/>
                <w:szCs w:val="18"/>
                <w:lang w:eastAsia="ru-RU"/>
              </w:rPr>
              <w:t xml:space="preserve">план график: контроль пройден – 520, отказано – 11; </w:t>
            </w:r>
          </w:p>
          <w:p w14:paraId="64F06BF8" w14:textId="77777777" w:rsidR="0083396E" w:rsidRPr="00815FEA" w:rsidRDefault="0083396E" w:rsidP="0083396E">
            <w:pPr>
              <w:widowControl w:val="0"/>
              <w:spacing w:after="0"/>
              <w:rPr>
                <w:rFonts w:ascii="Times New Roman" w:eastAsia="Times New Roman" w:hAnsi="Times New Roman" w:cs="Times New Roman"/>
                <w:sz w:val="18"/>
                <w:szCs w:val="18"/>
                <w:lang w:eastAsia="ru-RU"/>
              </w:rPr>
            </w:pPr>
            <w:r w:rsidRPr="00815FEA">
              <w:rPr>
                <w:rFonts w:ascii="Times New Roman" w:eastAsia="Lucida Sans Unicode" w:hAnsi="Times New Roman" w:cs="Times New Roman"/>
                <w:kern w:val="3"/>
                <w:sz w:val="18"/>
                <w:szCs w:val="18"/>
                <w:lang w:eastAsia="ru-RU"/>
              </w:rPr>
              <w:t>информации о контрактах: контроль пройден -625, отказано – 74</w:t>
            </w:r>
            <w:r w:rsidRPr="00815FEA">
              <w:rPr>
                <w:rFonts w:ascii="Times New Roman" w:eastAsia="Times New Roman" w:hAnsi="Times New Roman" w:cs="Times New Roman"/>
                <w:sz w:val="18"/>
                <w:szCs w:val="18"/>
                <w:lang w:eastAsia="ru-RU"/>
              </w:rPr>
              <w:t>.</w:t>
            </w:r>
          </w:p>
        </w:tc>
      </w:tr>
      <w:tr w:rsidR="008E45EA" w:rsidRPr="00815FEA" w14:paraId="3CEE9F65" w14:textId="77777777" w:rsidTr="001F45EB">
        <w:trPr>
          <w:trHeight w:val="365"/>
        </w:trPr>
        <w:tc>
          <w:tcPr>
            <w:tcW w:w="158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E4B9416" w14:textId="77777777" w:rsidR="0083396E" w:rsidRPr="00815FEA" w:rsidRDefault="0083396E" w:rsidP="0083396E">
            <w:pPr>
              <w:widowControl w:val="0"/>
              <w:spacing w:after="0" w:line="240" w:lineRule="auto"/>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7. Обеспечение открытости и прозрачности деятельности ОМСУ</w:t>
            </w:r>
          </w:p>
          <w:p w14:paraId="347D107F"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w:t>
            </w:r>
          </w:p>
        </w:tc>
      </w:tr>
      <w:tr w:rsidR="008E45EA" w:rsidRPr="00815FEA" w14:paraId="323F04CB" w14:textId="77777777" w:rsidTr="001F45EB">
        <w:trPr>
          <w:trHeight w:val="1258"/>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5B591"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7.1.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4747"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Обеспечение размещения информации на официальном сайте администрации Вачского муниципального округа в ИКТ «Интернет», на едином портале бюджетной системы Российской Федерации</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25333"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На постоянной основе в течение 2026-2029 годов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E8E4A"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Структурные подразделения администрации Вачского муниципального округа Нижегородской области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580A7"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Размещение информации на официальном сайте администрации Вачского муниципального округа http://www.vacha-nnov.ru</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5635C"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Соблюдение сроков размещения</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167FC" w14:textId="77777777" w:rsidR="0083396E" w:rsidRPr="00815FEA" w:rsidRDefault="0083396E" w:rsidP="00FB4091">
            <w:pPr>
              <w:widowControl w:val="0"/>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Вся предусмотренная к опубликованию информация</w:t>
            </w:r>
            <w:r w:rsidRPr="00815FEA">
              <w:rPr>
                <w:rFonts w:ascii="Times New Roman" w:hAnsi="Times New Roman" w:cs="Times New Roman"/>
                <w:sz w:val="18"/>
                <w:szCs w:val="18"/>
              </w:rPr>
              <w:t xml:space="preserve"> </w:t>
            </w:r>
            <w:r w:rsidRPr="00815FEA">
              <w:rPr>
                <w:rFonts w:ascii="Times New Roman" w:eastAsia="Times New Roman" w:hAnsi="Times New Roman" w:cs="Times New Roman"/>
                <w:sz w:val="18"/>
                <w:szCs w:val="18"/>
                <w:lang w:eastAsia="ru-RU"/>
              </w:rPr>
              <w:t>размещается на официальном сайте администрации Вачского муниципального округа Нижегородской области, а также на едином портале бюджетной системы Российской</w:t>
            </w:r>
            <w:r w:rsidRPr="00815FEA">
              <w:rPr>
                <w:rFonts w:ascii="Times New Roman" w:hAnsi="Times New Roman" w:cs="Times New Roman"/>
                <w:sz w:val="18"/>
                <w:szCs w:val="18"/>
              </w:rPr>
              <w:t xml:space="preserve"> Федерации (ЕПБС) </w:t>
            </w:r>
            <w:r w:rsidRPr="00815FEA">
              <w:rPr>
                <w:rFonts w:ascii="Times New Roman" w:eastAsia="Times New Roman" w:hAnsi="Times New Roman" w:cs="Times New Roman"/>
                <w:sz w:val="18"/>
                <w:szCs w:val="18"/>
                <w:lang w:eastAsia="ru-RU"/>
              </w:rPr>
              <w:t>в полном объеме без нарушения сроков.</w:t>
            </w:r>
            <w:r w:rsidRPr="00815FEA">
              <w:rPr>
                <w:rFonts w:ascii="Times New Roman" w:hAnsi="Times New Roman" w:cs="Times New Roman"/>
                <w:sz w:val="18"/>
                <w:szCs w:val="18"/>
              </w:rPr>
              <w:t> </w:t>
            </w:r>
          </w:p>
        </w:tc>
      </w:tr>
      <w:tr w:rsidR="008E45EA" w:rsidRPr="00815FEA" w14:paraId="599ED726" w14:textId="77777777" w:rsidTr="001F45EB">
        <w:trPr>
          <w:trHeight w:val="324"/>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36A7ACD9" w14:textId="77777777" w:rsidR="0083396E" w:rsidRPr="00815FEA" w:rsidRDefault="0083396E" w:rsidP="0083396E">
            <w:pPr>
              <w:widowControl w:val="0"/>
              <w:spacing w:after="0" w:line="240" w:lineRule="auto"/>
              <w:jc w:val="center"/>
              <w:rPr>
                <w:rFonts w:ascii="Times New Roman" w:eastAsia="Times New Roman" w:hAnsi="Times New Roman" w:cs="Times New Roman"/>
                <w:b/>
                <w:bCs/>
                <w:sz w:val="18"/>
                <w:szCs w:val="18"/>
                <w:lang w:eastAsia="ru-RU"/>
              </w:rPr>
            </w:pPr>
            <w:r w:rsidRPr="00815FEA">
              <w:rPr>
                <w:rFonts w:ascii="Times New Roman" w:eastAsia="Times New Roman" w:hAnsi="Times New Roman" w:cs="Times New Roman"/>
                <w:b/>
                <w:bCs/>
                <w:sz w:val="18"/>
                <w:szCs w:val="18"/>
                <w:lang w:eastAsia="ru-RU"/>
              </w:rPr>
              <w:t>III. Совершенствование долговой политики</w:t>
            </w:r>
          </w:p>
        </w:tc>
      </w:tr>
      <w:tr w:rsidR="008E45EA" w:rsidRPr="00815FEA" w14:paraId="3E65C90F" w14:textId="77777777" w:rsidTr="001F45EB">
        <w:trPr>
          <w:trHeight w:val="225"/>
        </w:trPr>
        <w:tc>
          <w:tcPr>
            <w:tcW w:w="15876" w:type="dxa"/>
            <w:gridSpan w:val="7"/>
            <w:tcBorders>
              <w:top w:val="single" w:sz="4" w:space="0" w:color="000000"/>
              <w:left w:val="single" w:sz="4" w:space="0" w:color="000000"/>
              <w:bottom w:val="single" w:sz="4" w:space="0" w:color="000000"/>
              <w:right w:val="single" w:sz="4" w:space="0" w:color="000000"/>
            </w:tcBorders>
            <w:vAlign w:val="center"/>
          </w:tcPr>
          <w:p w14:paraId="3DB0B03C" w14:textId="77777777" w:rsidR="0083396E" w:rsidRPr="00815FEA" w:rsidRDefault="0083396E" w:rsidP="0083396E">
            <w:pPr>
              <w:widowControl w:val="0"/>
              <w:spacing w:after="0" w:line="240" w:lineRule="auto"/>
              <w:rPr>
                <w:rFonts w:ascii="Times New Roman" w:eastAsia="Times New Roman" w:hAnsi="Times New Roman" w:cs="Times New Roman"/>
                <w:i/>
                <w:iCs/>
                <w:sz w:val="18"/>
                <w:szCs w:val="18"/>
                <w:lang w:eastAsia="ru-RU"/>
              </w:rPr>
            </w:pPr>
            <w:r w:rsidRPr="00815FEA">
              <w:rPr>
                <w:rFonts w:ascii="Times New Roman" w:eastAsia="Times New Roman" w:hAnsi="Times New Roman" w:cs="Times New Roman"/>
                <w:i/>
                <w:iCs/>
                <w:sz w:val="18"/>
                <w:szCs w:val="18"/>
                <w:lang w:eastAsia="ru-RU"/>
              </w:rPr>
              <w:t>1. Прогноз исполнения при осуществлении расходов</w:t>
            </w:r>
          </w:p>
        </w:tc>
      </w:tr>
      <w:tr w:rsidR="008E45EA" w:rsidRPr="00815FEA" w14:paraId="5F45E5DD" w14:textId="77777777" w:rsidTr="001F45EB">
        <w:trPr>
          <w:trHeight w:val="1384"/>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276E"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87EC7"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Формирование кассового плана исполнения бюджета, исключающего возможность возникновения кассового разрыва при исполнении бюджета, осуществление расходов в пределах плана с учетом остатка средств на счете</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46DA4"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Ежеквартально в течении 2026-2029 годов</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8EDBC9"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Управление финансов администрации Вачского муниципального округа Нижегородской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27221"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Формирование кассового плана, недопущение возникновения кассового разрыва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14877"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да</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5DF89" w14:textId="77777777" w:rsidR="0083396E" w:rsidRPr="00815FEA" w:rsidRDefault="0083396E" w:rsidP="00FB4091">
            <w:pPr>
              <w:widowControl w:val="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Порядок составления и ведения кассового плана регламентируется Приказом управления финансов администрации Вачского муниципального округа Нижегородской области от 19.01.2023 года №14 «Об утверждении Порядка составления и ведения кассового плана исполнения бюджета муниципального округа». </w:t>
            </w:r>
          </w:p>
          <w:p w14:paraId="194D709A"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В рамках совершенствования организации кассового исполнения, постоянно проводится работа по недопущению временных кассовых разрывов, возникающих при исполнении бюджета муниципального округа. Финансирование расходов производилось на основании показателей кассового плана исполнения бюджета муниципального округа.</w:t>
            </w:r>
          </w:p>
          <w:p w14:paraId="4AE571A7"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 xml:space="preserve">Кассовый план формируется ежемесячно и утверждается приказом управления финансов администрации Вачского муниципального округа Нижегородской. </w:t>
            </w:r>
          </w:p>
        </w:tc>
      </w:tr>
      <w:tr w:rsidR="008E45EA" w:rsidRPr="00815FEA" w14:paraId="63EFA109" w14:textId="77777777" w:rsidTr="001F45EB">
        <w:trPr>
          <w:trHeight w:val="978"/>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03318"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1.2.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4D11A"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Привлечение бюджетного кредита в случае необходимости на цели предусматриваемые законодательством.</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67A75"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1602" w:type="dxa"/>
            <w:vMerge/>
            <w:tcBorders>
              <w:top w:val="single" w:sz="4" w:space="0" w:color="000000"/>
              <w:left w:val="single" w:sz="4" w:space="0" w:color="000000"/>
              <w:bottom w:val="single" w:sz="4" w:space="0" w:color="000000"/>
              <w:right w:val="single" w:sz="4" w:space="0" w:color="000000"/>
            </w:tcBorders>
            <w:vAlign w:val="center"/>
          </w:tcPr>
          <w:p w14:paraId="0824B432"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1A5E7" w14:textId="77777777" w:rsidR="0083396E" w:rsidRPr="00815FEA" w:rsidRDefault="0083396E" w:rsidP="0083396E">
            <w:pPr>
              <w:widowControl w:val="0"/>
              <w:spacing w:after="0" w:line="240" w:lineRule="auto"/>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Погашение (уменьшение объема) муниципального долга Вачского муниципального округа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64A30" w14:textId="77777777" w:rsidR="0083396E" w:rsidRPr="00815FEA" w:rsidRDefault="0083396E" w:rsidP="0083396E">
            <w:pPr>
              <w:widowControl w:val="0"/>
              <w:spacing w:after="0" w:line="240" w:lineRule="auto"/>
              <w:jc w:val="center"/>
              <w:rPr>
                <w:rFonts w:ascii="Times New Roman" w:eastAsia="Times New Roman" w:hAnsi="Times New Roman" w:cs="Times New Roman"/>
                <w:sz w:val="18"/>
                <w:szCs w:val="18"/>
                <w:lang w:eastAsia="ru-RU"/>
              </w:rPr>
            </w:pPr>
            <w:r w:rsidRPr="00815FEA">
              <w:rPr>
                <w:rFonts w:ascii="Times New Roman" w:eastAsia="Times New Roman" w:hAnsi="Times New Roman" w:cs="Times New Roman"/>
                <w:sz w:val="18"/>
                <w:szCs w:val="18"/>
                <w:lang w:eastAsia="ru-RU"/>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8E0EA" w14:textId="77777777" w:rsidR="0083396E" w:rsidRPr="00815FEA" w:rsidRDefault="0083396E" w:rsidP="00FB4091">
            <w:pPr>
              <w:spacing w:after="0"/>
              <w:rPr>
                <w:rFonts w:ascii="Times New Roman" w:hAnsi="Times New Roman" w:cs="Times New Roman"/>
                <w:sz w:val="18"/>
                <w:szCs w:val="18"/>
              </w:rPr>
            </w:pPr>
            <w:r w:rsidRPr="00815FEA">
              <w:rPr>
                <w:rFonts w:ascii="Times New Roman" w:eastAsia="Times New Roman" w:hAnsi="Times New Roman" w:cs="Times New Roman"/>
                <w:sz w:val="18"/>
                <w:szCs w:val="18"/>
                <w:lang w:eastAsia="ru-RU"/>
              </w:rPr>
              <w:t>По состоянию на 01 июля 2026 года муниципальный долг у Вачского муниципального округа Нижегородской области отсутствует.</w:t>
            </w:r>
          </w:p>
          <w:p w14:paraId="74995ACE" w14:textId="77777777" w:rsidR="0083396E" w:rsidRPr="00815FEA" w:rsidRDefault="0083396E" w:rsidP="00FB4091">
            <w:pPr>
              <w:spacing w:after="0"/>
              <w:rPr>
                <w:rFonts w:ascii="Times New Roman" w:hAnsi="Times New Roman" w:cs="Times New Roman"/>
                <w:sz w:val="18"/>
                <w:szCs w:val="18"/>
              </w:rPr>
            </w:pPr>
          </w:p>
          <w:p w14:paraId="3A3D7CF5" w14:textId="77777777" w:rsidR="0083396E" w:rsidRPr="00815FEA" w:rsidRDefault="0083396E" w:rsidP="00FB4091">
            <w:pPr>
              <w:spacing w:after="0"/>
              <w:rPr>
                <w:rFonts w:ascii="Times New Roman" w:eastAsia="Times New Roman" w:hAnsi="Times New Roman" w:cs="Times New Roman"/>
                <w:sz w:val="18"/>
                <w:szCs w:val="18"/>
                <w:lang w:eastAsia="ru-RU"/>
              </w:rPr>
            </w:pPr>
            <w:r w:rsidRPr="00815FEA">
              <w:rPr>
                <w:rFonts w:ascii="Times New Roman" w:hAnsi="Times New Roman" w:cs="Times New Roman"/>
                <w:sz w:val="18"/>
                <w:szCs w:val="18"/>
              </w:rPr>
              <w:t xml:space="preserve">В случае необходимости, будет рассматриваться вопрос о </w:t>
            </w:r>
            <w:r w:rsidRPr="00815FEA">
              <w:rPr>
                <w:rFonts w:ascii="Times New Roman" w:eastAsia="Times New Roman" w:hAnsi="Times New Roman" w:cs="Times New Roman"/>
                <w:sz w:val="18"/>
                <w:szCs w:val="18"/>
                <w:lang w:eastAsia="ru-RU"/>
              </w:rPr>
              <w:t>привлечение бюджетного кредита на цели, предусматриваемые законодательством.</w:t>
            </w:r>
          </w:p>
        </w:tc>
      </w:tr>
    </w:tbl>
    <w:p w14:paraId="03F9E868" w14:textId="77777777" w:rsidR="00DC143F" w:rsidRDefault="00DC143F" w:rsidP="00DC143F">
      <w:pPr>
        <w:spacing w:after="0"/>
        <w:jc w:val="center"/>
        <w:rPr>
          <w:rFonts w:ascii="Times New Roman" w:hAnsi="Times New Roman" w:cs="Times New Roman"/>
          <w:sz w:val="18"/>
          <w:szCs w:val="18"/>
        </w:rPr>
      </w:pPr>
    </w:p>
    <w:p w14:paraId="208CAFB3" w14:textId="77777777" w:rsidR="00DC143F" w:rsidRDefault="00DC143F" w:rsidP="00DC143F">
      <w:pPr>
        <w:spacing w:after="0"/>
        <w:jc w:val="center"/>
        <w:rPr>
          <w:rFonts w:ascii="Times New Roman" w:hAnsi="Times New Roman" w:cs="Times New Roman"/>
          <w:sz w:val="18"/>
          <w:szCs w:val="18"/>
        </w:rPr>
      </w:pPr>
    </w:p>
    <w:p w14:paraId="7B01D4E5" w14:textId="7FBDE32E" w:rsidR="00BD1B76" w:rsidRDefault="00DC143F" w:rsidP="00DC143F">
      <w:pPr>
        <w:spacing w:after="0"/>
        <w:rPr>
          <w:rFonts w:ascii="Times New Roman" w:hAnsi="Times New Roman" w:cs="Times New Roman"/>
          <w:sz w:val="18"/>
          <w:szCs w:val="18"/>
        </w:rPr>
      </w:pPr>
      <w:proofErr w:type="spellStart"/>
      <w:r w:rsidRPr="00DC143F">
        <w:rPr>
          <w:rFonts w:ascii="Times New Roman" w:hAnsi="Times New Roman" w:cs="Times New Roman"/>
          <w:sz w:val="18"/>
          <w:szCs w:val="18"/>
        </w:rPr>
        <w:t>И.о</w:t>
      </w:r>
      <w:proofErr w:type="spellEnd"/>
      <w:r w:rsidRPr="00DC143F">
        <w:rPr>
          <w:rFonts w:ascii="Times New Roman" w:hAnsi="Times New Roman" w:cs="Times New Roman"/>
          <w:sz w:val="18"/>
          <w:szCs w:val="18"/>
        </w:rPr>
        <w:t>. начальника управления финансов</w:t>
      </w:r>
      <w:r w:rsidRPr="00DC143F">
        <w:rPr>
          <w:rFonts w:ascii="Times New Roman" w:hAnsi="Times New Roman" w:cs="Times New Roman"/>
          <w:sz w:val="18"/>
          <w:szCs w:val="18"/>
        </w:rPr>
        <w:tab/>
        <w:t>_______________</w:t>
      </w:r>
      <w:r w:rsidRPr="00DC143F">
        <w:rPr>
          <w:rFonts w:ascii="Times New Roman" w:hAnsi="Times New Roman" w:cs="Times New Roman"/>
          <w:sz w:val="18"/>
          <w:szCs w:val="18"/>
        </w:rPr>
        <w:tab/>
      </w:r>
      <w:r>
        <w:rPr>
          <w:rFonts w:ascii="Times New Roman" w:hAnsi="Times New Roman" w:cs="Times New Roman"/>
          <w:sz w:val="18"/>
          <w:szCs w:val="18"/>
        </w:rPr>
        <w:t xml:space="preserve">        </w:t>
      </w:r>
      <w:r w:rsidRPr="00DC143F">
        <w:rPr>
          <w:rFonts w:ascii="Times New Roman" w:hAnsi="Times New Roman" w:cs="Times New Roman"/>
          <w:sz w:val="18"/>
          <w:szCs w:val="18"/>
        </w:rPr>
        <w:t>М.А. Ладыгина</w:t>
      </w:r>
    </w:p>
    <w:p w14:paraId="13682E66" w14:textId="6BEEE01B" w:rsidR="00DC143F" w:rsidRPr="00DC143F" w:rsidRDefault="00DC143F" w:rsidP="00DC143F">
      <w:pPr>
        <w:spacing w:after="0"/>
        <w:rPr>
          <w:rFonts w:ascii="Times New Roman" w:hAnsi="Times New Roman" w:cs="Times New Roman"/>
          <w:sz w:val="18"/>
          <w:szCs w:val="18"/>
        </w:rPr>
      </w:pPr>
      <w:r>
        <w:rPr>
          <w:rFonts w:ascii="Times New Roman" w:hAnsi="Times New Roman" w:cs="Times New Roman"/>
          <w:sz w:val="18"/>
          <w:szCs w:val="18"/>
        </w:rPr>
        <w:t>Исполнитель: Райнич А.А.</w:t>
      </w:r>
      <w:bookmarkStart w:id="1" w:name="_GoBack"/>
      <w:bookmarkEnd w:id="1"/>
    </w:p>
    <w:sectPr w:rsidR="00DC143F" w:rsidRPr="00DC143F">
      <w:pgSz w:w="16838" w:h="11906" w:orient="landscape"/>
      <w:pgMar w:top="1134" w:right="1134" w:bottom="567"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D0241A"/>
    <w:multiLevelType w:val="multilevel"/>
    <w:tmpl w:val="5718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B76"/>
    <w:rsid w:val="000460D7"/>
    <w:rsid w:val="00112392"/>
    <w:rsid w:val="00117806"/>
    <w:rsid w:val="00123DCF"/>
    <w:rsid w:val="00177939"/>
    <w:rsid w:val="00185EA6"/>
    <w:rsid w:val="001B28B3"/>
    <w:rsid w:val="001E2362"/>
    <w:rsid w:val="001F45EB"/>
    <w:rsid w:val="001F7A94"/>
    <w:rsid w:val="0020171F"/>
    <w:rsid w:val="002742B7"/>
    <w:rsid w:val="002A616C"/>
    <w:rsid w:val="002E7A11"/>
    <w:rsid w:val="003261F8"/>
    <w:rsid w:val="00330741"/>
    <w:rsid w:val="00402ACA"/>
    <w:rsid w:val="0044432A"/>
    <w:rsid w:val="004D0A54"/>
    <w:rsid w:val="005D7EA6"/>
    <w:rsid w:val="005E4E8A"/>
    <w:rsid w:val="005F7205"/>
    <w:rsid w:val="00625891"/>
    <w:rsid w:val="00680747"/>
    <w:rsid w:val="00694F6D"/>
    <w:rsid w:val="006B08FF"/>
    <w:rsid w:val="006D1A9A"/>
    <w:rsid w:val="006E0425"/>
    <w:rsid w:val="007121E0"/>
    <w:rsid w:val="007A2574"/>
    <w:rsid w:val="007B1854"/>
    <w:rsid w:val="007E5E01"/>
    <w:rsid w:val="00812F7E"/>
    <w:rsid w:val="00815FEA"/>
    <w:rsid w:val="0083396E"/>
    <w:rsid w:val="008500E5"/>
    <w:rsid w:val="0085095E"/>
    <w:rsid w:val="008708CB"/>
    <w:rsid w:val="008762FB"/>
    <w:rsid w:val="00885ECE"/>
    <w:rsid w:val="00896650"/>
    <w:rsid w:val="008A6034"/>
    <w:rsid w:val="008E45EA"/>
    <w:rsid w:val="008F5982"/>
    <w:rsid w:val="00914815"/>
    <w:rsid w:val="00917BE3"/>
    <w:rsid w:val="009405EC"/>
    <w:rsid w:val="0094196A"/>
    <w:rsid w:val="009A3E3C"/>
    <w:rsid w:val="009C55D0"/>
    <w:rsid w:val="009D0CC7"/>
    <w:rsid w:val="00A113FC"/>
    <w:rsid w:val="00A73BDB"/>
    <w:rsid w:val="00A80D4D"/>
    <w:rsid w:val="00B44DFB"/>
    <w:rsid w:val="00BB5CE7"/>
    <w:rsid w:val="00BD1B76"/>
    <w:rsid w:val="00C04A2B"/>
    <w:rsid w:val="00C24669"/>
    <w:rsid w:val="00C3162A"/>
    <w:rsid w:val="00C351FC"/>
    <w:rsid w:val="00C80F74"/>
    <w:rsid w:val="00D777AB"/>
    <w:rsid w:val="00D855E4"/>
    <w:rsid w:val="00D96AF8"/>
    <w:rsid w:val="00DC143F"/>
    <w:rsid w:val="00E332B7"/>
    <w:rsid w:val="00E83C8E"/>
    <w:rsid w:val="00E83CC1"/>
    <w:rsid w:val="00EF146A"/>
    <w:rsid w:val="00F015BD"/>
    <w:rsid w:val="00F24089"/>
    <w:rsid w:val="00F465CD"/>
    <w:rsid w:val="00F50B29"/>
    <w:rsid w:val="00FB4091"/>
    <w:rsid w:val="00FE718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9740"/>
  <w15:docId w15:val="{540FF009-0F10-4966-9156-B2AFC5D8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link w:val="10"/>
    <w:qFormat/>
    <w:rsid w:val="006A4B37"/>
    <w:pPr>
      <w:keepNext/>
      <w:spacing w:after="0" w:line="240" w:lineRule="auto"/>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6A4B37"/>
    <w:pPr>
      <w:keepNext/>
      <w:spacing w:after="0" w:line="240" w:lineRule="auto"/>
      <w:jc w:val="center"/>
      <w:outlineLvl w:val="1"/>
    </w:pPr>
    <w:rPr>
      <w:rFonts w:ascii="Times New Roman" w:eastAsia="Times New Roman" w:hAnsi="Times New Roman" w:cs="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A4B37"/>
    <w:rPr>
      <w:rFonts w:ascii="Times New Roman" w:eastAsia="Times New Roman" w:hAnsi="Times New Roman" w:cs="Times New Roman"/>
      <w:b/>
      <w:sz w:val="32"/>
      <w:szCs w:val="20"/>
      <w:lang w:eastAsia="ru-RU"/>
    </w:rPr>
  </w:style>
  <w:style w:type="character" w:customStyle="1" w:styleId="20">
    <w:name w:val="Заголовок 2 Знак"/>
    <w:basedOn w:val="a0"/>
    <w:link w:val="2"/>
    <w:qFormat/>
    <w:rsid w:val="006A4B37"/>
    <w:rPr>
      <w:rFonts w:ascii="Times New Roman" w:eastAsia="Times New Roman" w:hAnsi="Times New Roman" w:cs="Times New Roman"/>
      <w:b/>
      <w:sz w:val="48"/>
      <w:szCs w:val="20"/>
      <w:lang w:eastAsia="ru-RU"/>
    </w:rPr>
  </w:style>
  <w:style w:type="character" w:customStyle="1" w:styleId="21">
    <w:name w:val="Основной текст с отступом 2 Знак"/>
    <w:basedOn w:val="a0"/>
    <w:link w:val="22"/>
    <w:qFormat/>
    <w:rsid w:val="006A4B37"/>
    <w:rPr>
      <w:rFonts w:ascii="Times New Roman" w:eastAsia="Times New Roman" w:hAnsi="Times New Roman" w:cs="Times New Roman"/>
      <w:sz w:val="24"/>
      <w:szCs w:val="20"/>
      <w:lang w:eastAsia="ru-RU"/>
    </w:rPr>
  </w:style>
  <w:style w:type="character" w:customStyle="1" w:styleId="a3">
    <w:name w:val="Текст выноски Знак"/>
    <w:basedOn w:val="a0"/>
    <w:link w:val="a4"/>
    <w:uiPriority w:val="99"/>
    <w:semiHidden/>
    <w:qFormat/>
    <w:rsid w:val="006A4B37"/>
    <w:rPr>
      <w:rFonts w:ascii="Tahoma" w:hAnsi="Tahoma" w:cs="Tahoma"/>
      <w:sz w:val="16"/>
      <w:szCs w:val="16"/>
    </w:rPr>
  </w:style>
  <w:style w:type="character" w:customStyle="1" w:styleId="a5">
    <w:name w:val="Верхний колонтитул Знак"/>
    <w:basedOn w:val="a0"/>
    <w:link w:val="a6"/>
    <w:uiPriority w:val="99"/>
    <w:qFormat/>
    <w:rsid w:val="001E2FEB"/>
  </w:style>
  <w:style w:type="character" w:customStyle="1" w:styleId="a7">
    <w:name w:val="Нижний колонтитул Знак"/>
    <w:basedOn w:val="a0"/>
    <w:link w:val="a8"/>
    <w:uiPriority w:val="99"/>
    <w:qFormat/>
    <w:rsid w:val="001E2FEB"/>
  </w:style>
  <w:style w:type="character" w:customStyle="1" w:styleId="-">
    <w:name w:val="Интернет-ссылка"/>
    <w:rsid w:val="00460817"/>
    <w:rPr>
      <w:color w:val="0563C1"/>
      <w:u w:val="single"/>
    </w:rPr>
  </w:style>
  <w:style w:type="character" w:styleId="a9">
    <w:name w:val="page number"/>
    <w:basedOn w:val="a0"/>
    <w:qFormat/>
    <w:rsid w:val="004A04AE"/>
  </w:style>
  <w:style w:type="paragraph" w:customStyle="1" w:styleId="11">
    <w:name w:val="Заголовок1"/>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customStyle="1" w:styleId="ConsPlusNormal">
    <w:name w:val="ConsPlusNormal"/>
    <w:link w:val="ConsPlusNormal0"/>
    <w:qFormat/>
    <w:rsid w:val="00B50C94"/>
    <w:pPr>
      <w:widowControl w:val="0"/>
    </w:pPr>
    <w:rPr>
      <w:rFonts w:eastAsia="Times New Roman" w:cs="Calibri"/>
      <w:szCs w:val="20"/>
      <w:lang w:eastAsia="ru-RU"/>
    </w:rPr>
  </w:style>
  <w:style w:type="paragraph" w:customStyle="1" w:styleId="ConsPlusNonformat">
    <w:name w:val="ConsPlusNonformat"/>
    <w:qFormat/>
    <w:rsid w:val="00B50C94"/>
    <w:pPr>
      <w:widowControl w:val="0"/>
    </w:pPr>
    <w:rPr>
      <w:rFonts w:ascii="Courier New" w:eastAsia="Times New Roman" w:hAnsi="Courier New" w:cs="Courier New"/>
      <w:sz w:val="20"/>
      <w:szCs w:val="20"/>
      <w:lang w:eastAsia="ru-RU"/>
    </w:rPr>
  </w:style>
  <w:style w:type="paragraph" w:customStyle="1" w:styleId="ConsPlusTitle">
    <w:name w:val="ConsPlusTitle"/>
    <w:qFormat/>
    <w:rsid w:val="00B50C94"/>
    <w:pPr>
      <w:widowControl w:val="0"/>
    </w:pPr>
    <w:rPr>
      <w:rFonts w:eastAsia="Times New Roman" w:cs="Calibri"/>
      <w:b/>
      <w:szCs w:val="20"/>
      <w:lang w:eastAsia="ru-RU"/>
    </w:rPr>
  </w:style>
  <w:style w:type="paragraph" w:customStyle="1" w:styleId="ConsPlusTitlePage">
    <w:name w:val="ConsPlusTitlePage"/>
    <w:qFormat/>
    <w:rsid w:val="00B50C94"/>
    <w:pPr>
      <w:widowControl w:val="0"/>
    </w:pPr>
    <w:rPr>
      <w:rFonts w:ascii="Tahoma" w:eastAsia="Times New Roman" w:hAnsi="Tahoma" w:cs="Tahoma"/>
      <w:sz w:val="20"/>
      <w:szCs w:val="20"/>
      <w:lang w:eastAsia="ru-RU"/>
    </w:rPr>
  </w:style>
  <w:style w:type="paragraph" w:styleId="22">
    <w:name w:val="Body Text Indent 2"/>
    <w:basedOn w:val="a"/>
    <w:link w:val="21"/>
    <w:qFormat/>
    <w:rsid w:val="006A4B37"/>
    <w:pPr>
      <w:spacing w:after="0" w:line="240" w:lineRule="auto"/>
      <w:ind w:left="540"/>
      <w:jc w:val="both"/>
    </w:pPr>
    <w:rPr>
      <w:rFonts w:ascii="Times New Roman" w:eastAsia="Times New Roman" w:hAnsi="Times New Roman" w:cs="Times New Roman"/>
      <w:sz w:val="24"/>
      <w:szCs w:val="20"/>
      <w:lang w:eastAsia="ru-RU"/>
    </w:rPr>
  </w:style>
  <w:style w:type="paragraph" w:styleId="a4">
    <w:name w:val="Balloon Text"/>
    <w:basedOn w:val="a"/>
    <w:link w:val="a3"/>
    <w:semiHidden/>
    <w:unhideWhenUsed/>
    <w:qFormat/>
    <w:rsid w:val="006A4B37"/>
    <w:pPr>
      <w:spacing w:after="0" w:line="240" w:lineRule="auto"/>
    </w:pPr>
    <w:rPr>
      <w:rFonts w:ascii="Tahoma" w:hAnsi="Tahoma" w:cs="Tahoma"/>
      <w:sz w:val="16"/>
      <w:szCs w:val="16"/>
    </w:rPr>
  </w:style>
  <w:style w:type="paragraph" w:styleId="ae">
    <w:name w:val="List Paragraph"/>
    <w:basedOn w:val="a"/>
    <w:qFormat/>
    <w:rsid w:val="005E3BF9"/>
    <w:pPr>
      <w:ind w:left="720"/>
      <w:contextualSpacing/>
    </w:pPr>
  </w:style>
  <w:style w:type="paragraph" w:customStyle="1" w:styleId="af">
    <w:name w:val="Колонтитул"/>
    <w:basedOn w:val="a"/>
    <w:qFormat/>
  </w:style>
  <w:style w:type="paragraph" w:styleId="a6">
    <w:name w:val="header"/>
    <w:basedOn w:val="a"/>
    <w:link w:val="a5"/>
    <w:unhideWhenUsed/>
    <w:rsid w:val="001E2FEB"/>
    <w:pPr>
      <w:tabs>
        <w:tab w:val="center" w:pos="4677"/>
        <w:tab w:val="right" w:pos="9355"/>
      </w:tabs>
      <w:spacing w:after="0" w:line="240" w:lineRule="auto"/>
    </w:pPr>
  </w:style>
  <w:style w:type="paragraph" w:styleId="a8">
    <w:name w:val="footer"/>
    <w:basedOn w:val="a"/>
    <w:link w:val="a7"/>
    <w:unhideWhenUsed/>
    <w:rsid w:val="001E2FEB"/>
    <w:pPr>
      <w:tabs>
        <w:tab w:val="center" w:pos="4677"/>
        <w:tab w:val="right" w:pos="9355"/>
      </w:tabs>
      <w:spacing w:after="0" w:line="240" w:lineRule="auto"/>
    </w:pPr>
  </w:style>
  <w:style w:type="paragraph" w:customStyle="1" w:styleId="af0">
    <w:name w:val="Знак Знак"/>
    <w:basedOn w:val="a"/>
    <w:qFormat/>
    <w:rsid w:val="002D3174"/>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af1">
    <w:name w:val="Знак Знак Знак Знак Знак Знак Знак Знак Знак Знак"/>
    <w:basedOn w:val="a"/>
    <w:qFormat/>
    <w:rsid w:val="004A04AE"/>
    <w:pPr>
      <w:spacing w:beforeAutospacing="1" w:afterAutospacing="1" w:line="240" w:lineRule="auto"/>
    </w:pPr>
    <w:rPr>
      <w:rFonts w:ascii="Tahoma" w:eastAsia="Times New Roman" w:hAnsi="Tahoma" w:cs="Times New Roman"/>
      <w:sz w:val="20"/>
      <w:szCs w:val="20"/>
      <w:lang w:val="en-US"/>
    </w:rPr>
  </w:style>
  <w:style w:type="paragraph" w:customStyle="1" w:styleId="ConsPlusCell">
    <w:name w:val="ConsPlusCell"/>
    <w:qFormat/>
    <w:rsid w:val="004A04AE"/>
    <w:pPr>
      <w:widowControl w:val="0"/>
    </w:pPr>
    <w:rPr>
      <w:rFonts w:ascii="Arial" w:eastAsia="Times New Roman" w:hAnsi="Arial" w:cs="Arial"/>
      <w:sz w:val="20"/>
      <w:szCs w:val="20"/>
      <w:lang w:eastAsia="ru-RU"/>
    </w:rPr>
  </w:style>
  <w:style w:type="paragraph" w:customStyle="1" w:styleId="12">
    <w:name w:val="Знак1 Знак Знак Знак Знак Знак Знак"/>
    <w:basedOn w:val="a"/>
    <w:qFormat/>
    <w:rsid w:val="004A04AE"/>
    <w:pPr>
      <w:spacing w:beforeAutospacing="1" w:afterAutospacing="1" w:line="240" w:lineRule="auto"/>
    </w:pPr>
    <w:rPr>
      <w:rFonts w:ascii="Tahoma" w:eastAsia="Times New Roman" w:hAnsi="Tahoma" w:cs="Times New Roman"/>
      <w:sz w:val="20"/>
      <w:szCs w:val="20"/>
      <w:lang w:val="en-US"/>
    </w:rPr>
  </w:style>
  <w:style w:type="paragraph" w:customStyle="1" w:styleId="Standard">
    <w:name w:val="Standard"/>
    <w:qFormat/>
    <w:rsid w:val="00850C5E"/>
    <w:pPr>
      <w:widowControl w:val="0"/>
      <w:textAlignment w:val="baseline"/>
    </w:pPr>
    <w:rPr>
      <w:rFonts w:ascii="Arial" w:eastAsia="Lucida Sans Unicode" w:hAnsi="Arial" w:cs="Tahoma"/>
      <w:kern w:val="2"/>
      <w:sz w:val="20"/>
      <w:szCs w:val="24"/>
      <w:lang w:eastAsia="ru-RU"/>
    </w:rPr>
  </w:style>
  <w:style w:type="table" w:styleId="af2">
    <w:name w:val="Table Grid"/>
    <w:basedOn w:val="a1"/>
    <w:rsid w:val="00941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nhideWhenUsed/>
    <w:rsid w:val="00D855E4"/>
    <w:rPr>
      <w:color w:val="0000FF" w:themeColor="hyperlink"/>
      <w:u w:val="single"/>
    </w:rPr>
  </w:style>
  <w:style w:type="character" w:styleId="af4">
    <w:name w:val="Emphasis"/>
    <w:rsid w:val="00402ACA"/>
    <w:rPr>
      <w:i/>
      <w:iCs/>
    </w:rPr>
  </w:style>
  <w:style w:type="paragraph" w:customStyle="1" w:styleId="a00">
    <w:name w:val="a0"/>
    <w:basedOn w:val="a"/>
    <w:rsid w:val="004D0A54"/>
    <w:pPr>
      <w:suppressAutoHyphens w:val="0"/>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onsPlusNormal0">
    <w:name w:val="ConsPlusNormal Знак"/>
    <w:link w:val="ConsPlusNormal"/>
    <w:locked/>
    <w:rsid w:val="004D0A54"/>
    <w:rPr>
      <w:rFonts w:eastAsia="Times New Roman"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acha.nobl.ru/activity/400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cha.nobl.ru/activity/407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BE739-9AD4-45AE-9BAE-FA02A15C4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15</Pages>
  <Words>6602</Words>
  <Characters>37635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Трошенкова Анна Вячеславовна</dc:creator>
  <dc:description/>
  <cp:lastModifiedBy>Райнич Андрей Александрович</cp:lastModifiedBy>
  <cp:revision>153</cp:revision>
  <cp:lastPrinted>2026-07-08T10:15:00Z</cp:lastPrinted>
  <dcterms:created xsi:type="dcterms:W3CDTF">2026-05-28T07:07:00Z</dcterms:created>
  <dcterms:modified xsi:type="dcterms:W3CDTF">2026-07-08T10:15:00Z</dcterms:modified>
  <dc:language>ru-RU</dc:language>
</cp:coreProperties>
</file>