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D9D" w:rsidRPr="00D7495C" w:rsidRDefault="00E857BE" w:rsidP="00AE4222">
      <w:pPr>
        <w:jc w:val="center"/>
      </w:pPr>
      <w:r w:rsidRPr="00D7495C">
        <w:rPr>
          <w:noProof/>
        </w:rPr>
        <w:drawing>
          <wp:inline distT="0" distB="0" distL="0" distR="0">
            <wp:extent cx="456696" cy="559614"/>
            <wp:effectExtent l="0" t="0" r="635" b="0"/>
            <wp:docPr id="1" name="Рисунок 1" descr="gerb 2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2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21" cy="561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FAC" w:rsidRPr="00B75ECC" w:rsidRDefault="00F64983" w:rsidP="009576C1">
      <w:pPr>
        <w:pStyle w:val="1"/>
        <w:jc w:val="center"/>
        <w:rPr>
          <w:sz w:val="28"/>
          <w:szCs w:val="28"/>
        </w:rPr>
      </w:pPr>
      <w:r w:rsidRPr="00B75ECC">
        <w:rPr>
          <w:sz w:val="28"/>
          <w:szCs w:val="28"/>
        </w:rPr>
        <w:t xml:space="preserve">Администрация </w:t>
      </w:r>
      <w:r w:rsidR="0075402F" w:rsidRPr="00B75ECC">
        <w:rPr>
          <w:sz w:val="28"/>
          <w:szCs w:val="28"/>
        </w:rPr>
        <w:t>Вачского</w:t>
      </w:r>
      <w:r w:rsidRPr="00B75ECC">
        <w:rPr>
          <w:sz w:val="28"/>
          <w:szCs w:val="28"/>
        </w:rPr>
        <w:t xml:space="preserve"> муниципального</w:t>
      </w:r>
      <w:r w:rsidR="000F6E4B" w:rsidRPr="00B75ECC">
        <w:rPr>
          <w:sz w:val="28"/>
          <w:szCs w:val="28"/>
        </w:rPr>
        <w:t xml:space="preserve"> </w:t>
      </w:r>
      <w:r w:rsidR="00615980">
        <w:rPr>
          <w:sz w:val="28"/>
          <w:szCs w:val="28"/>
        </w:rPr>
        <w:t>округа</w:t>
      </w:r>
      <w:r w:rsidR="009576C1">
        <w:rPr>
          <w:sz w:val="28"/>
          <w:szCs w:val="28"/>
        </w:rPr>
        <w:t xml:space="preserve"> </w:t>
      </w:r>
      <w:r w:rsidR="00E50FAC" w:rsidRPr="00B75ECC">
        <w:rPr>
          <w:sz w:val="28"/>
          <w:szCs w:val="28"/>
        </w:rPr>
        <w:t>Нижегородской</w:t>
      </w:r>
      <w:r w:rsidRPr="00B75ECC">
        <w:rPr>
          <w:sz w:val="28"/>
          <w:szCs w:val="28"/>
        </w:rPr>
        <w:t xml:space="preserve"> </w:t>
      </w:r>
      <w:r w:rsidR="00E50FAC" w:rsidRPr="00B75ECC">
        <w:rPr>
          <w:sz w:val="28"/>
          <w:szCs w:val="28"/>
        </w:rPr>
        <w:t>области</w:t>
      </w:r>
    </w:p>
    <w:p w:rsidR="00E50FAC" w:rsidRPr="00D7495C" w:rsidRDefault="007B7257" w:rsidP="00CD4508">
      <w:pPr>
        <w:pStyle w:val="2"/>
        <w:rPr>
          <w:rFonts w:ascii="Impact" w:hAnsi="Impact" w:cs="Arial"/>
          <w:sz w:val="72"/>
        </w:rPr>
      </w:pPr>
      <w:r w:rsidRPr="00D7495C">
        <w:rPr>
          <w:rFonts w:ascii="Impact" w:hAnsi="Impact" w:cs="Arial"/>
          <w:sz w:val="72"/>
        </w:rPr>
        <w:t>П О С Т А Н О В Л</w:t>
      </w:r>
      <w:r w:rsidR="00E50FAC" w:rsidRPr="00D7495C">
        <w:rPr>
          <w:rFonts w:ascii="Impact" w:hAnsi="Impact" w:cs="Arial"/>
          <w:sz w:val="72"/>
        </w:rPr>
        <w:t xml:space="preserve"> Е Н И Е</w:t>
      </w:r>
    </w:p>
    <w:p w:rsidR="00E50FAC" w:rsidRPr="00D7495C" w:rsidRDefault="00D0444C" w:rsidP="00CD4508">
      <w:r w:rsidRPr="00D749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286500" cy="0"/>
                <wp:effectExtent l="33655" t="31115" r="33020" b="3556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C6E94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pn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" o:allowincell="f" strokeweight="4.5pt">
                <v:stroke linestyle="thickThin"/>
              </v:line>
            </w:pict>
          </mc:Fallback>
        </mc:AlternateContent>
      </w:r>
    </w:p>
    <w:p w:rsidR="00E50FAC" w:rsidRPr="00D7495C" w:rsidRDefault="00DE5B9D" w:rsidP="00F522D2">
      <w:pPr>
        <w:rPr>
          <w:sz w:val="28"/>
          <w:u w:val="single"/>
        </w:rPr>
      </w:pPr>
      <w:r>
        <w:rPr>
          <w:sz w:val="28"/>
        </w:rPr>
        <w:t xml:space="preserve"> </w:t>
      </w:r>
      <w:r w:rsidR="005A7B87">
        <w:rPr>
          <w:sz w:val="28"/>
        </w:rPr>
        <w:t>о</w:t>
      </w:r>
      <w:bookmarkStart w:id="0" w:name="_GoBack"/>
      <w:bookmarkEnd w:id="0"/>
      <w:r w:rsidR="00DB14BF">
        <w:rPr>
          <w:sz w:val="28"/>
        </w:rPr>
        <w:t>т</w:t>
      </w:r>
      <w:r w:rsidR="005A7B87">
        <w:rPr>
          <w:sz w:val="28"/>
        </w:rPr>
        <w:t xml:space="preserve"> 15.06.2026</w:t>
      </w:r>
      <w:r w:rsidR="00F64983" w:rsidRPr="00D7495C">
        <w:rPr>
          <w:sz w:val="28"/>
        </w:rPr>
        <w:tab/>
      </w:r>
      <w:r w:rsidR="00520212">
        <w:rPr>
          <w:sz w:val="28"/>
        </w:rPr>
        <w:t xml:space="preserve">             </w:t>
      </w:r>
      <w:r w:rsidR="00DB14BF">
        <w:rPr>
          <w:sz w:val="28"/>
        </w:rPr>
        <w:t xml:space="preserve">  </w:t>
      </w:r>
      <w:r w:rsidR="00B67EE6">
        <w:rPr>
          <w:sz w:val="28"/>
        </w:rPr>
        <w:t xml:space="preserve">               </w:t>
      </w:r>
      <w:r w:rsidR="00DB14BF">
        <w:rPr>
          <w:sz w:val="28"/>
        </w:rPr>
        <w:t xml:space="preserve"> </w:t>
      </w:r>
      <w:r w:rsidR="00615980">
        <w:rPr>
          <w:sz w:val="28"/>
        </w:rPr>
        <w:t xml:space="preserve">             </w:t>
      </w:r>
      <w:r w:rsidR="00DB14BF">
        <w:rPr>
          <w:sz w:val="28"/>
        </w:rPr>
        <w:t xml:space="preserve"> </w:t>
      </w:r>
      <w:r w:rsidR="009F7366">
        <w:rPr>
          <w:sz w:val="28"/>
        </w:rPr>
        <w:t xml:space="preserve">      </w:t>
      </w:r>
      <w:r w:rsidR="00D72A5F">
        <w:rPr>
          <w:sz w:val="28"/>
        </w:rPr>
        <w:t xml:space="preserve">                      </w:t>
      </w:r>
      <w:r w:rsidR="009F7366">
        <w:rPr>
          <w:sz w:val="28"/>
        </w:rPr>
        <w:t xml:space="preserve"> </w:t>
      </w:r>
      <w:r w:rsidR="00075148">
        <w:rPr>
          <w:sz w:val="28"/>
        </w:rPr>
        <w:t xml:space="preserve">  </w:t>
      </w:r>
      <w:r w:rsidR="00AC21AA">
        <w:rPr>
          <w:sz w:val="28"/>
        </w:rPr>
        <w:t xml:space="preserve">               </w:t>
      </w:r>
      <w:r>
        <w:rPr>
          <w:sz w:val="28"/>
        </w:rPr>
        <w:t xml:space="preserve">   </w:t>
      </w:r>
      <w:r w:rsidR="00AC21AA">
        <w:rPr>
          <w:sz w:val="28"/>
        </w:rPr>
        <w:t xml:space="preserve">  </w:t>
      </w:r>
      <w:r w:rsidR="00106B6E" w:rsidRPr="00D7495C">
        <w:rPr>
          <w:sz w:val="28"/>
        </w:rPr>
        <w:t>№</w:t>
      </w:r>
      <w:r w:rsidR="0009011A">
        <w:rPr>
          <w:sz w:val="28"/>
        </w:rPr>
        <w:t xml:space="preserve"> </w:t>
      </w:r>
      <w:r w:rsidR="005A7B87">
        <w:rPr>
          <w:sz w:val="28"/>
        </w:rPr>
        <w:t>650</w:t>
      </w:r>
    </w:p>
    <w:p w:rsidR="00E50FAC" w:rsidRPr="00380C90" w:rsidRDefault="00E50FAC" w:rsidP="00CD4508">
      <w:pPr>
        <w:rPr>
          <w:sz w:val="20"/>
        </w:rPr>
      </w:pPr>
    </w:p>
    <w:p w:rsidR="00875BF1" w:rsidRPr="00DE5B9D" w:rsidRDefault="00032DE0" w:rsidP="00DE5B9D">
      <w:pPr>
        <w:jc w:val="center"/>
        <w:rPr>
          <w:b/>
          <w:sz w:val="26"/>
          <w:szCs w:val="26"/>
        </w:rPr>
      </w:pPr>
      <w:r w:rsidRPr="00DE5B9D">
        <w:rPr>
          <w:b/>
          <w:sz w:val="26"/>
          <w:szCs w:val="26"/>
        </w:rPr>
        <w:t xml:space="preserve">О внесении изменений в постановление администрации Вачского муниципального округа Нижегородской области от </w:t>
      </w:r>
      <w:r w:rsidR="00AF0131" w:rsidRPr="00DE5B9D">
        <w:rPr>
          <w:b/>
          <w:sz w:val="26"/>
          <w:szCs w:val="26"/>
        </w:rPr>
        <w:t>12.12.202</w:t>
      </w:r>
      <w:r w:rsidR="00AC21AA" w:rsidRPr="00DE5B9D">
        <w:rPr>
          <w:b/>
          <w:sz w:val="26"/>
          <w:szCs w:val="26"/>
        </w:rPr>
        <w:t>5</w:t>
      </w:r>
      <w:r w:rsidRPr="00DE5B9D">
        <w:rPr>
          <w:b/>
          <w:sz w:val="26"/>
          <w:szCs w:val="26"/>
        </w:rPr>
        <w:t xml:space="preserve"> № </w:t>
      </w:r>
      <w:r w:rsidR="00AC21AA" w:rsidRPr="00DE5B9D">
        <w:rPr>
          <w:b/>
          <w:sz w:val="26"/>
          <w:szCs w:val="26"/>
        </w:rPr>
        <w:t>1744</w:t>
      </w:r>
      <w:r w:rsidRPr="00DE5B9D">
        <w:rPr>
          <w:b/>
          <w:sz w:val="26"/>
          <w:szCs w:val="26"/>
        </w:rPr>
        <w:t xml:space="preserve"> «</w:t>
      </w:r>
      <w:r w:rsidR="00875BF1" w:rsidRPr="00DE5B9D">
        <w:rPr>
          <w:b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по муниципальному земельному контролю на территории Вачского муниципального </w:t>
      </w:r>
      <w:r w:rsidR="004A7B43" w:rsidRPr="00DE5B9D">
        <w:rPr>
          <w:b/>
          <w:sz w:val="26"/>
          <w:szCs w:val="26"/>
        </w:rPr>
        <w:t>округа</w:t>
      </w:r>
      <w:r w:rsidR="00875BF1" w:rsidRPr="00DE5B9D">
        <w:rPr>
          <w:b/>
          <w:sz w:val="26"/>
          <w:szCs w:val="26"/>
        </w:rPr>
        <w:t xml:space="preserve"> Нижегородской области на 202</w:t>
      </w:r>
      <w:r w:rsidR="00AC21AA" w:rsidRPr="00DE5B9D">
        <w:rPr>
          <w:b/>
          <w:sz w:val="26"/>
          <w:szCs w:val="26"/>
        </w:rPr>
        <w:t>6</w:t>
      </w:r>
      <w:r w:rsidR="00875BF1" w:rsidRPr="00DE5B9D">
        <w:rPr>
          <w:b/>
          <w:sz w:val="26"/>
          <w:szCs w:val="26"/>
        </w:rPr>
        <w:t xml:space="preserve"> год</w:t>
      </w:r>
      <w:r w:rsidRPr="00DE5B9D">
        <w:rPr>
          <w:b/>
          <w:sz w:val="26"/>
          <w:szCs w:val="26"/>
        </w:rPr>
        <w:t>»</w:t>
      </w:r>
    </w:p>
    <w:p w:rsidR="00875BF1" w:rsidRPr="00F70029" w:rsidRDefault="00875BF1" w:rsidP="00380C90">
      <w:pPr>
        <w:rPr>
          <w:b/>
          <w:sz w:val="28"/>
          <w:szCs w:val="28"/>
        </w:rPr>
      </w:pPr>
    </w:p>
    <w:p w:rsidR="00875BF1" w:rsidRPr="00D266A4" w:rsidRDefault="00875BF1" w:rsidP="00D266A4">
      <w:pPr>
        <w:ind w:firstLine="567"/>
        <w:jc w:val="both"/>
        <w:rPr>
          <w:sz w:val="28"/>
          <w:szCs w:val="26"/>
        </w:rPr>
      </w:pPr>
      <w:r w:rsidRPr="00380C90">
        <w:rPr>
          <w:sz w:val="27"/>
          <w:szCs w:val="27"/>
        </w:rPr>
        <w:t xml:space="preserve">  </w:t>
      </w:r>
      <w:r w:rsidR="00D266A4" w:rsidRPr="00A463A4">
        <w:rPr>
          <w:sz w:val="28"/>
          <w:szCs w:val="26"/>
        </w:rPr>
        <w:t xml:space="preserve">  В соответствии с частью 4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</w:t>
      </w:r>
      <w:r w:rsidR="00E41038">
        <w:rPr>
          <w:sz w:val="28"/>
          <w:szCs w:val="26"/>
        </w:rPr>
        <w:t xml:space="preserve">авил разработки, </w:t>
      </w:r>
      <w:r w:rsidR="00D266A4" w:rsidRPr="00A463A4">
        <w:rPr>
          <w:sz w:val="28"/>
          <w:szCs w:val="26"/>
        </w:rPr>
        <w:t xml:space="preserve">утверждения </w:t>
      </w:r>
      <w:r w:rsidR="00E41038">
        <w:rPr>
          <w:sz w:val="28"/>
          <w:szCs w:val="26"/>
        </w:rPr>
        <w:t xml:space="preserve">и актуализации </w:t>
      </w:r>
      <w:r w:rsidR="00D266A4" w:rsidRPr="00A463A4">
        <w:rPr>
          <w:sz w:val="28"/>
          <w:szCs w:val="26"/>
        </w:rPr>
        <w:t xml:space="preserve">контрольными (надзорными) органами программы профилактики рисков причинения вреда (ущерба) охраняемым законом ценностям»,  решением Совета депутатов Вачского муниципального округа Нижегородской области от </w:t>
      </w:r>
      <w:r w:rsidR="00D266A4">
        <w:rPr>
          <w:sz w:val="28"/>
          <w:szCs w:val="26"/>
        </w:rPr>
        <w:t>28.04.2026</w:t>
      </w:r>
      <w:r w:rsidR="00D266A4" w:rsidRPr="00A463A4">
        <w:rPr>
          <w:sz w:val="28"/>
          <w:szCs w:val="26"/>
        </w:rPr>
        <w:t xml:space="preserve"> № </w:t>
      </w:r>
      <w:r w:rsidR="00D266A4">
        <w:rPr>
          <w:sz w:val="28"/>
          <w:szCs w:val="26"/>
        </w:rPr>
        <w:t>46</w:t>
      </w:r>
      <w:r w:rsidR="00D266A4" w:rsidRPr="00A463A4">
        <w:rPr>
          <w:sz w:val="28"/>
          <w:szCs w:val="26"/>
        </w:rPr>
        <w:t xml:space="preserve"> «Об утверждении Положения о муниципальном земельном контроле на территории Вачского муниципального округа Нижегородской области»,</w:t>
      </w:r>
      <w:r w:rsidR="00DE5B9D">
        <w:rPr>
          <w:sz w:val="28"/>
          <w:szCs w:val="26"/>
        </w:rPr>
        <w:t xml:space="preserve"> на основании представления прокуратуры Вачского района от 05.02.2026 №06-02-2026</w:t>
      </w:r>
      <w:r w:rsidR="00D266A4" w:rsidRPr="00A463A4">
        <w:rPr>
          <w:sz w:val="28"/>
          <w:szCs w:val="26"/>
        </w:rPr>
        <w:t xml:space="preserve"> администрация Вачского муниципального округа Нижегородской области постановляет:</w:t>
      </w:r>
    </w:p>
    <w:p w:rsidR="00875BF1" w:rsidRPr="00380C90" w:rsidRDefault="00875BF1" w:rsidP="00875BF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0C90">
        <w:rPr>
          <w:sz w:val="28"/>
          <w:szCs w:val="28"/>
        </w:rPr>
        <w:t xml:space="preserve">1. </w:t>
      </w:r>
      <w:r w:rsidR="00032DE0" w:rsidRPr="00380C90">
        <w:rPr>
          <w:sz w:val="28"/>
          <w:szCs w:val="28"/>
        </w:rPr>
        <w:t>Внести в</w:t>
      </w:r>
      <w:r w:rsidRPr="00380C90">
        <w:rPr>
          <w:sz w:val="28"/>
          <w:szCs w:val="28"/>
        </w:rPr>
        <w:t xml:space="preserve"> Программу профилактики рисков причинения вреда (ущерба) охраняемым законом ценностям по муни</w:t>
      </w:r>
      <w:r w:rsidR="00F70029" w:rsidRPr="00380C90">
        <w:rPr>
          <w:sz w:val="28"/>
          <w:szCs w:val="28"/>
        </w:rPr>
        <w:t xml:space="preserve">ципальному земельному контролю </w:t>
      </w:r>
      <w:r w:rsidRPr="00380C90">
        <w:rPr>
          <w:sz w:val="28"/>
          <w:szCs w:val="28"/>
        </w:rPr>
        <w:t xml:space="preserve">на территории Вачского муниципального </w:t>
      </w:r>
      <w:r w:rsidR="004A7B43" w:rsidRPr="00380C90">
        <w:rPr>
          <w:sz w:val="28"/>
          <w:szCs w:val="28"/>
        </w:rPr>
        <w:t>округа</w:t>
      </w:r>
      <w:r w:rsidRPr="00380C90">
        <w:rPr>
          <w:sz w:val="28"/>
          <w:szCs w:val="28"/>
        </w:rPr>
        <w:t xml:space="preserve"> Нижегородской области на 202</w:t>
      </w:r>
      <w:r w:rsidR="00D266A4">
        <w:rPr>
          <w:sz w:val="28"/>
          <w:szCs w:val="28"/>
        </w:rPr>
        <w:t>6</w:t>
      </w:r>
      <w:r w:rsidRPr="00380C90">
        <w:rPr>
          <w:sz w:val="28"/>
          <w:szCs w:val="28"/>
        </w:rPr>
        <w:t xml:space="preserve"> год</w:t>
      </w:r>
      <w:r w:rsidR="00032DE0" w:rsidRPr="00380C90">
        <w:rPr>
          <w:sz w:val="28"/>
          <w:szCs w:val="28"/>
        </w:rPr>
        <w:t xml:space="preserve">, утвержденную постановлением администрации Вачского муниципального округа Нижегородской области от </w:t>
      </w:r>
      <w:r w:rsidR="00D266A4">
        <w:rPr>
          <w:sz w:val="28"/>
          <w:szCs w:val="28"/>
        </w:rPr>
        <w:t>12.12.2025</w:t>
      </w:r>
      <w:r w:rsidR="00106C3B">
        <w:rPr>
          <w:sz w:val="28"/>
          <w:szCs w:val="28"/>
        </w:rPr>
        <w:t xml:space="preserve"> </w:t>
      </w:r>
      <w:r w:rsidR="00032DE0" w:rsidRPr="00380C90">
        <w:rPr>
          <w:sz w:val="28"/>
          <w:szCs w:val="28"/>
        </w:rPr>
        <w:t xml:space="preserve">№ </w:t>
      </w:r>
      <w:r w:rsidR="00D266A4">
        <w:rPr>
          <w:sz w:val="28"/>
          <w:szCs w:val="28"/>
        </w:rPr>
        <w:t>1744</w:t>
      </w:r>
      <w:r w:rsidR="003D45F5" w:rsidRPr="00380C90">
        <w:rPr>
          <w:sz w:val="28"/>
          <w:szCs w:val="28"/>
        </w:rPr>
        <w:t xml:space="preserve"> (далее</w:t>
      </w:r>
      <w:r w:rsidR="00106C3B">
        <w:rPr>
          <w:sz w:val="28"/>
          <w:szCs w:val="28"/>
        </w:rPr>
        <w:t xml:space="preserve"> </w:t>
      </w:r>
      <w:r w:rsidR="003D45F5" w:rsidRPr="00380C90">
        <w:rPr>
          <w:sz w:val="28"/>
          <w:szCs w:val="28"/>
        </w:rPr>
        <w:t>-</w:t>
      </w:r>
      <w:r w:rsidR="00106C3B">
        <w:rPr>
          <w:sz w:val="28"/>
          <w:szCs w:val="28"/>
        </w:rPr>
        <w:t xml:space="preserve"> </w:t>
      </w:r>
      <w:r w:rsidR="003D45F5" w:rsidRPr="00380C90">
        <w:rPr>
          <w:sz w:val="28"/>
          <w:szCs w:val="28"/>
        </w:rPr>
        <w:t>Программа)</w:t>
      </w:r>
      <w:r w:rsidR="00312E96" w:rsidRPr="00380C90">
        <w:rPr>
          <w:sz w:val="28"/>
          <w:szCs w:val="28"/>
        </w:rPr>
        <w:t>,</w:t>
      </w:r>
      <w:r w:rsidR="00032DE0" w:rsidRPr="00380C90">
        <w:rPr>
          <w:sz w:val="28"/>
          <w:szCs w:val="28"/>
        </w:rPr>
        <w:t xml:space="preserve"> следующие изменения:</w:t>
      </w:r>
    </w:p>
    <w:p w:rsidR="00380C90" w:rsidRPr="00106C3B" w:rsidRDefault="00032DE0" w:rsidP="00106C3B">
      <w:pPr>
        <w:pStyle w:val="ac"/>
        <w:ind w:left="0" w:firstLine="567"/>
        <w:jc w:val="both"/>
        <w:rPr>
          <w:b/>
          <w:sz w:val="26"/>
          <w:szCs w:val="26"/>
        </w:rPr>
      </w:pPr>
      <w:r w:rsidRPr="00380C90">
        <w:rPr>
          <w:sz w:val="28"/>
          <w:szCs w:val="28"/>
        </w:rPr>
        <w:t xml:space="preserve">1.1. </w:t>
      </w:r>
      <w:r w:rsidR="00D266A4">
        <w:rPr>
          <w:sz w:val="28"/>
          <w:szCs w:val="28"/>
        </w:rPr>
        <w:t>Пункт 4 р</w:t>
      </w:r>
      <w:r w:rsidR="00A7180C" w:rsidRPr="00380C90">
        <w:rPr>
          <w:sz w:val="28"/>
          <w:szCs w:val="28"/>
        </w:rPr>
        <w:t>аздел</w:t>
      </w:r>
      <w:r w:rsidR="00D266A4">
        <w:rPr>
          <w:sz w:val="28"/>
          <w:szCs w:val="28"/>
        </w:rPr>
        <w:t>а</w:t>
      </w:r>
      <w:r w:rsidR="00A7180C" w:rsidRPr="00380C90">
        <w:rPr>
          <w:sz w:val="28"/>
          <w:szCs w:val="28"/>
        </w:rPr>
        <w:t xml:space="preserve"> </w:t>
      </w:r>
      <w:r w:rsidR="00683EA6" w:rsidRPr="00380C90">
        <w:rPr>
          <w:sz w:val="28"/>
          <w:szCs w:val="28"/>
        </w:rPr>
        <w:t xml:space="preserve">3 </w:t>
      </w:r>
      <w:r w:rsidR="00106C3B">
        <w:rPr>
          <w:sz w:val="28"/>
          <w:szCs w:val="28"/>
        </w:rPr>
        <w:t>«</w:t>
      </w:r>
      <w:r w:rsidR="00106C3B" w:rsidRPr="00106C3B">
        <w:rPr>
          <w:sz w:val="28"/>
          <w:szCs w:val="26"/>
        </w:rPr>
        <w:t>Перечень профилактических мероприятий, сроки (периодичность) их проведения</w:t>
      </w:r>
      <w:r w:rsidR="00106C3B" w:rsidRPr="00106C3B">
        <w:rPr>
          <w:sz w:val="28"/>
          <w:szCs w:val="28"/>
        </w:rPr>
        <w:t xml:space="preserve">» </w:t>
      </w:r>
      <w:r w:rsidR="00D266A4" w:rsidRPr="00106C3B">
        <w:rPr>
          <w:sz w:val="28"/>
          <w:szCs w:val="28"/>
        </w:rPr>
        <w:t>Программы</w:t>
      </w:r>
      <w:r w:rsidR="002E5B9B" w:rsidRPr="00106C3B">
        <w:rPr>
          <w:sz w:val="28"/>
          <w:szCs w:val="28"/>
        </w:rPr>
        <w:t xml:space="preserve"> </w:t>
      </w:r>
      <w:r w:rsidR="00683EA6" w:rsidRPr="00106C3B">
        <w:rPr>
          <w:sz w:val="28"/>
          <w:szCs w:val="28"/>
        </w:rPr>
        <w:t>изложить в новой редакции:</w:t>
      </w:r>
    </w:p>
    <w:p w:rsidR="00380C90" w:rsidRPr="00380C90" w:rsidRDefault="000B764C" w:rsidP="00D266A4">
      <w:pPr>
        <w:pStyle w:val="ConsPlusNormal"/>
        <w:ind w:firstLine="567"/>
        <w:rPr>
          <w:sz w:val="20"/>
          <w:szCs w:val="26"/>
        </w:rPr>
      </w:pPr>
      <w:r w:rsidRPr="00380C90">
        <w:rPr>
          <w:sz w:val="28"/>
          <w:szCs w:val="28"/>
        </w:rPr>
        <w:t>«</w:t>
      </w:r>
    </w:p>
    <w:tbl>
      <w:tblPr>
        <w:tblW w:w="1006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3544"/>
        <w:gridCol w:w="1985"/>
        <w:gridCol w:w="1843"/>
      </w:tblGrid>
      <w:tr w:rsidR="00624921" w:rsidRPr="00DE5B9D" w:rsidTr="00DE5B9D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921" w:rsidRPr="00DE5B9D" w:rsidRDefault="00624921" w:rsidP="00AD7AEC">
            <w:pPr>
              <w:pStyle w:val="Default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E5B9D">
              <w:rPr>
                <w:rFonts w:ascii="Times New Roman" w:eastAsia="Calibri" w:hAnsi="Times New Roman" w:cs="Times New Roman"/>
                <w:szCs w:val="28"/>
              </w:rPr>
              <w:t>№</w:t>
            </w:r>
          </w:p>
          <w:p w:rsidR="00624921" w:rsidRPr="00DE5B9D" w:rsidRDefault="00624921" w:rsidP="00AD7AEC">
            <w:pPr>
              <w:pStyle w:val="Default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921" w:rsidRPr="00DE5B9D" w:rsidRDefault="00624921" w:rsidP="002E5B9B">
            <w:pPr>
              <w:ind w:left="-108" w:right="-108"/>
              <w:jc w:val="center"/>
              <w:rPr>
                <w:rFonts w:eastAsia="Calibri"/>
                <w:szCs w:val="28"/>
              </w:rPr>
            </w:pPr>
            <w:r w:rsidRPr="00DE5B9D">
              <w:rPr>
                <w:rFonts w:eastAsia="Calibri"/>
                <w:bCs/>
                <w:szCs w:val="28"/>
              </w:rPr>
              <w:t>Вид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921" w:rsidRPr="00DE5B9D" w:rsidRDefault="00624921" w:rsidP="00AD7AEC">
            <w:pPr>
              <w:ind w:left="-108" w:firstLine="36"/>
              <w:jc w:val="center"/>
              <w:rPr>
                <w:rFonts w:eastAsia="Calibri"/>
                <w:szCs w:val="28"/>
              </w:rPr>
            </w:pPr>
            <w:r w:rsidRPr="00DE5B9D">
              <w:rPr>
                <w:rFonts w:eastAsia="Calibri"/>
                <w:bCs/>
                <w:szCs w:val="28"/>
              </w:rPr>
              <w:t>Форма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21" w:rsidRPr="00DE5B9D" w:rsidRDefault="00624921" w:rsidP="00AD7AE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8"/>
              </w:rPr>
            </w:pPr>
            <w:r w:rsidRPr="00DE5B9D">
              <w:rPr>
                <w:szCs w:val="28"/>
              </w:rPr>
              <w:t>Подразделение и (или) должностные лица</w:t>
            </w:r>
            <w:r w:rsidRPr="00DE5B9D">
              <w:rPr>
                <w:i/>
                <w:szCs w:val="28"/>
              </w:rPr>
              <w:t xml:space="preserve">, </w:t>
            </w:r>
            <w:r w:rsidRPr="00DE5B9D">
              <w:rPr>
                <w:szCs w:val="28"/>
              </w:rPr>
              <w:t>ответственные за реализацию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21" w:rsidRPr="00DE5B9D" w:rsidRDefault="00624921" w:rsidP="00AD7AEC">
            <w:pPr>
              <w:tabs>
                <w:tab w:val="left" w:pos="1090"/>
              </w:tabs>
              <w:ind w:left="-108" w:right="-108"/>
              <w:jc w:val="center"/>
              <w:rPr>
                <w:rFonts w:eastAsia="Calibri"/>
                <w:szCs w:val="28"/>
              </w:rPr>
            </w:pPr>
            <w:r w:rsidRPr="00DE5B9D">
              <w:rPr>
                <w:rFonts w:eastAsia="Calibri"/>
                <w:bCs/>
                <w:szCs w:val="28"/>
              </w:rPr>
              <w:t>Сроки (периодичность) их проведения</w:t>
            </w:r>
          </w:p>
        </w:tc>
      </w:tr>
      <w:tr w:rsidR="00624921" w:rsidRPr="00DE5B9D" w:rsidTr="00DE5B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921" w:rsidRPr="00DE5B9D" w:rsidRDefault="00624921" w:rsidP="00AD7AEC">
            <w:pPr>
              <w:jc w:val="both"/>
              <w:rPr>
                <w:rFonts w:eastAsia="Calibri"/>
                <w:szCs w:val="28"/>
              </w:rPr>
            </w:pPr>
            <w:r w:rsidRPr="00DE5B9D">
              <w:rPr>
                <w:rFonts w:eastAsia="Calibri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921" w:rsidRPr="00DE5B9D" w:rsidRDefault="00624921" w:rsidP="00AD7AEC">
            <w:pPr>
              <w:jc w:val="both"/>
              <w:rPr>
                <w:rFonts w:eastAsia="Calibri"/>
                <w:szCs w:val="28"/>
              </w:rPr>
            </w:pPr>
            <w:r w:rsidRPr="00DE5B9D">
              <w:rPr>
                <w:rFonts w:eastAsia="Calibri"/>
                <w:szCs w:val="28"/>
              </w:rPr>
              <w:t>Консультирование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1AA" w:rsidRPr="00DE5B9D" w:rsidRDefault="00AC21AA" w:rsidP="00D266A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E5B9D">
              <w:rPr>
                <w:szCs w:val="28"/>
              </w:rPr>
              <w:t xml:space="preserve">Должностное лицо Администрации по обращениям контролируемых лиц и их представителей, направленных в том числе посредством единого портала государственных и </w:t>
            </w:r>
            <w:r w:rsidRPr="00DE5B9D">
              <w:rPr>
                <w:szCs w:val="28"/>
              </w:rPr>
              <w:lastRenderedPageBreak/>
              <w:t>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</w:t>
            </w:r>
          </w:p>
          <w:p w:rsidR="00AC21AA" w:rsidRPr="00DE5B9D" w:rsidRDefault="00AC21AA" w:rsidP="00D266A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E5B9D">
              <w:rPr>
                <w:szCs w:val="28"/>
              </w:rPr>
              <w:t>Консультирование может осуществляться должностным лицом Администрации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мероприятия.</w:t>
            </w:r>
          </w:p>
          <w:p w:rsidR="00AC21AA" w:rsidRPr="00DE5B9D" w:rsidRDefault="00AC21AA" w:rsidP="00D266A4">
            <w:pPr>
              <w:jc w:val="both"/>
              <w:rPr>
                <w:szCs w:val="28"/>
              </w:rPr>
            </w:pPr>
            <w:r w:rsidRPr="00DE5B9D">
              <w:rPr>
                <w:szCs w:val="28"/>
              </w:rPr>
              <w:t>Консультирование осуществляется по следующим вопросам:</w:t>
            </w:r>
          </w:p>
          <w:p w:rsidR="00AC21AA" w:rsidRPr="00DE5B9D" w:rsidRDefault="00AC21AA" w:rsidP="00D266A4">
            <w:pPr>
              <w:jc w:val="both"/>
              <w:rPr>
                <w:szCs w:val="28"/>
              </w:rPr>
            </w:pPr>
            <w:r w:rsidRPr="00DE5B9D">
              <w:rPr>
                <w:szCs w:val="28"/>
              </w:rPr>
              <w:t>1) организация и осуществление муниципального контроля;</w:t>
            </w:r>
          </w:p>
          <w:p w:rsidR="00624921" w:rsidRPr="00DE5B9D" w:rsidRDefault="00AC21AA" w:rsidP="00D266A4">
            <w:pPr>
              <w:jc w:val="both"/>
              <w:rPr>
                <w:szCs w:val="28"/>
              </w:rPr>
            </w:pPr>
            <w:r w:rsidRPr="00DE5B9D">
              <w:rPr>
                <w:szCs w:val="28"/>
              </w:rPr>
              <w:t>2) порядок осуществления профилактических, контрольных (надзорных) мероприятий, установленных настоящим положением.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921" w:rsidRPr="00DE5B9D" w:rsidRDefault="00624921" w:rsidP="00AD7AEC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DE5B9D">
              <w:rPr>
                <w:szCs w:val="28"/>
              </w:rPr>
              <w:lastRenderedPageBreak/>
              <w:t>КУМИ Вачского муниципального округа, 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921" w:rsidRPr="00DE5B9D" w:rsidRDefault="00624921" w:rsidP="00AD7AE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DE5B9D">
              <w:rPr>
                <w:rFonts w:eastAsia="Calibri"/>
                <w:szCs w:val="28"/>
              </w:rPr>
              <w:t>В течение года (при наличии оснований)</w:t>
            </w:r>
          </w:p>
          <w:p w:rsidR="00624921" w:rsidRPr="00DE5B9D" w:rsidRDefault="00624921" w:rsidP="00AD7AE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highlight w:val="yellow"/>
              </w:rPr>
            </w:pPr>
          </w:p>
        </w:tc>
      </w:tr>
    </w:tbl>
    <w:p w:rsidR="00683EA6" w:rsidRPr="00380C90" w:rsidRDefault="000B764C" w:rsidP="00683E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0C90">
        <w:rPr>
          <w:sz w:val="28"/>
          <w:szCs w:val="28"/>
        </w:rPr>
        <w:t>».</w:t>
      </w:r>
    </w:p>
    <w:p w:rsidR="00704559" w:rsidRPr="00380C90" w:rsidRDefault="00704559" w:rsidP="00655D93">
      <w:pPr>
        <w:pStyle w:val="20"/>
        <w:tabs>
          <w:tab w:val="left" w:pos="540"/>
        </w:tabs>
        <w:ind w:left="0" w:firstLine="567"/>
        <w:rPr>
          <w:sz w:val="28"/>
          <w:szCs w:val="28"/>
        </w:rPr>
      </w:pPr>
      <w:r w:rsidRPr="00380C90">
        <w:rPr>
          <w:sz w:val="28"/>
          <w:szCs w:val="28"/>
        </w:rPr>
        <w:t xml:space="preserve">2. </w:t>
      </w:r>
      <w:r w:rsidR="00F70029" w:rsidRPr="00380C90">
        <w:rPr>
          <w:sz w:val="28"/>
          <w:szCs w:val="28"/>
        </w:rPr>
        <w:t>О</w:t>
      </w:r>
      <w:r w:rsidR="000209B6" w:rsidRPr="00380C90">
        <w:rPr>
          <w:sz w:val="28"/>
          <w:szCs w:val="28"/>
        </w:rPr>
        <w:t>бнародовать</w:t>
      </w:r>
      <w:r w:rsidR="00F70029" w:rsidRPr="00380C90">
        <w:rPr>
          <w:sz w:val="28"/>
          <w:szCs w:val="28"/>
        </w:rPr>
        <w:t xml:space="preserve"> настоящее постановление в газете «Вачская газета», а также разместить на официальном сайте </w:t>
      </w:r>
      <w:r w:rsidR="00D35348" w:rsidRPr="00380C90">
        <w:rPr>
          <w:sz w:val="28"/>
          <w:szCs w:val="28"/>
        </w:rPr>
        <w:t>а</w:t>
      </w:r>
      <w:r w:rsidRPr="00380C90">
        <w:rPr>
          <w:sz w:val="28"/>
          <w:szCs w:val="28"/>
        </w:rPr>
        <w:t>дминистрации</w:t>
      </w:r>
      <w:r w:rsidR="00D35348" w:rsidRPr="00380C90">
        <w:rPr>
          <w:sz w:val="28"/>
          <w:szCs w:val="28"/>
        </w:rPr>
        <w:t xml:space="preserve"> Вачского муниципального округа Нижегородской области</w:t>
      </w:r>
      <w:r w:rsidR="00DE5B9D" w:rsidRPr="00DE5B9D">
        <w:rPr>
          <w:sz w:val="28"/>
          <w:szCs w:val="28"/>
        </w:rPr>
        <w:t xml:space="preserve"> </w:t>
      </w:r>
      <w:r w:rsidR="00DE5B9D" w:rsidRPr="00380C90">
        <w:rPr>
          <w:sz w:val="28"/>
          <w:szCs w:val="28"/>
        </w:rPr>
        <w:t>в информационно-телекоммуникационной сети Интернет</w:t>
      </w:r>
      <w:r w:rsidR="00D7495C" w:rsidRPr="00380C90">
        <w:rPr>
          <w:sz w:val="28"/>
          <w:szCs w:val="28"/>
        </w:rPr>
        <w:t>.</w:t>
      </w:r>
    </w:p>
    <w:p w:rsidR="00704559" w:rsidRPr="00380C90" w:rsidRDefault="00704559" w:rsidP="00655D93">
      <w:pPr>
        <w:pStyle w:val="20"/>
        <w:tabs>
          <w:tab w:val="left" w:pos="540"/>
        </w:tabs>
        <w:ind w:left="0" w:firstLine="567"/>
        <w:rPr>
          <w:sz w:val="28"/>
          <w:szCs w:val="28"/>
        </w:rPr>
      </w:pPr>
      <w:r w:rsidRPr="00380C90">
        <w:rPr>
          <w:sz w:val="28"/>
          <w:szCs w:val="28"/>
        </w:rPr>
        <w:t xml:space="preserve">3. </w:t>
      </w:r>
      <w:r w:rsidR="00F70029" w:rsidRPr="00380C90">
        <w:rPr>
          <w:sz w:val="28"/>
          <w:szCs w:val="28"/>
        </w:rPr>
        <w:t>Настоящее постановление вступает в силу</w:t>
      </w:r>
      <w:r w:rsidR="003D45F5" w:rsidRPr="00380C90">
        <w:rPr>
          <w:sz w:val="28"/>
          <w:szCs w:val="28"/>
        </w:rPr>
        <w:t xml:space="preserve"> со дня его официального о</w:t>
      </w:r>
      <w:r w:rsidR="000209B6" w:rsidRPr="00380C90">
        <w:rPr>
          <w:sz w:val="28"/>
          <w:szCs w:val="28"/>
        </w:rPr>
        <w:t>бнародования</w:t>
      </w:r>
      <w:r w:rsidR="00F70029" w:rsidRPr="00380C90">
        <w:rPr>
          <w:sz w:val="28"/>
          <w:szCs w:val="28"/>
        </w:rPr>
        <w:t>.</w:t>
      </w:r>
    </w:p>
    <w:p w:rsidR="00704559" w:rsidRPr="00380C90" w:rsidRDefault="00704559" w:rsidP="00655D93">
      <w:pPr>
        <w:pStyle w:val="20"/>
        <w:tabs>
          <w:tab w:val="left" w:pos="540"/>
        </w:tabs>
        <w:ind w:left="0" w:firstLine="567"/>
        <w:rPr>
          <w:sz w:val="28"/>
          <w:szCs w:val="28"/>
        </w:rPr>
      </w:pPr>
      <w:r w:rsidRPr="00380C90">
        <w:rPr>
          <w:sz w:val="28"/>
          <w:szCs w:val="28"/>
        </w:rPr>
        <w:t xml:space="preserve">4. </w:t>
      </w:r>
      <w:r w:rsidR="00F70029" w:rsidRPr="00380C90">
        <w:rPr>
          <w:sz w:val="28"/>
          <w:szCs w:val="28"/>
        </w:rPr>
        <w:t xml:space="preserve">Контроль за исполнением настоящего постановления возложить на председателя комитета по управлению муниципальным имуществом </w:t>
      </w:r>
      <w:r w:rsidR="00D35348" w:rsidRPr="00380C90">
        <w:rPr>
          <w:sz w:val="28"/>
          <w:szCs w:val="28"/>
        </w:rPr>
        <w:t>а</w:t>
      </w:r>
      <w:r w:rsidR="00F70029" w:rsidRPr="00380C90">
        <w:rPr>
          <w:sz w:val="28"/>
          <w:szCs w:val="28"/>
        </w:rPr>
        <w:t xml:space="preserve">дминистрации </w:t>
      </w:r>
      <w:r w:rsidR="00D35348" w:rsidRPr="00380C90">
        <w:rPr>
          <w:sz w:val="28"/>
          <w:szCs w:val="28"/>
        </w:rPr>
        <w:t xml:space="preserve">Вачского муниципального округа Нижегородской области </w:t>
      </w:r>
      <w:r w:rsidR="00F70029" w:rsidRPr="00380C90">
        <w:rPr>
          <w:sz w:val="28"/>
          <w:szCs w:val="28"/>
        </w:rPr>
        <w:t xml:space="preserve">Черноносова А.В. </w:t>
      </w:r>
    </w:p>
    <w:p w:rsidR="002E5B9B" w:rsidRPr="00380C90" w:rsidRDefault="002E5B9B" w:rsidP="00C00E28">
      <w:pPr>
        <w:pStyle w:val="20"/>
        <w:tabs>
          <w:tab w:val="left" w:pos="540"/>
        </w:tabs>
        <w:ind w:left="0"/>
        <w:rPr>
          <w:sz w:val="28"/>
          <w:szCs w:val="28"/>
        </w:rPr>
      </w:pPr>
    </w:p>
    <w:p w:rsidR="00380C90" w:rsidRPr="00380C90" w:rsidRDefault="00380C90" w:rsidP="00C00E28">
      <w:pPr>
        <w:pStyle w:val="20"/>
        <w:tabs>
          <w:tab w:val="left" w:pos="540"/>
        </w:tabs>
        <w:ind w:left="0"/>
        <w:rPr>
          <w:sz w:val="28"/>
          <w:szCs w:val="28"/>
        </w:rPr>
      </w:pPr>
    </w:p>
    <w:p w:rsidR="00710307" w:rsidRPr="00380C90" w:rsidRDefault="00DE5B9D" w:rsidP="00A463A4">
      <w:pPr>
        <w:pStyle w:val="20"/>
        <w:tabs>
          <w:tab w:val="left" w:pos="0"/>
        </w:tabs>
        <w:ind w:hanging="540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E50FAC" w:rsidRPr="00380C9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64983" w:rsidRPr="00380C90">
        <w:rPr>
          <w:sz w:val="28"/>
          <w:szCs w:val="28"/>
        </w:rPr>
        <w:t xml:space="preserve"> </w:t>
      </w:r>
      <w:r w:rsidR="004E0719" w:rsidRPr="00380C90">
        <w:rPr>
          <w:sz w:val="28"/>
          <w:szCs w:val="28"/>
        </w:rPr>
        <w:t>местного самоуправления</w:t>
      </w:r>
      <w:r w:rsidR="00F64983" w:rsidRPr="00380C90">
        <w:rPr>
          <w:sz w:val="28"/>
          <w:szCs w:val="28"/>
        </w:rPr>
        <w:tab/>
      </w:r>
      <w:r w:rsidR="00F64983" w:rsidRPr="00380C90">
        <w:rPr>
          <w:sz w:val="28"/>
          <w:szCs w:val="28"/>
        </w:rPr>
        <w:tab/>
      </w:r>
      <w:r w:rsidR="00F64983" w:rsidRPr="00380C90">
        <w:rPr>
          <w:sz w:val="28"/>
          <w:szCs w:val="28"/>
        </w:rPr>
        <w:tab/>
      </w:r>
      <w:r w:rsidR="009A05E0" w:rsidRPr="00380C9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Е.А. Каракин</w:t>
      </w:r>
      <w:r w:rsidR="00875BF1" w:rsidRPr="00380C90">
        <w:rPr>
          <w:sz w:val="28"/>
          <w:szCs w:val="28"/>
        </w:rPr>
        <w:t xml:space="preserve"> </w:t>
      </w:r>
    </w:p>
    <w:sectPr w:rsidR="00710307" w:rsidRPr="00380C90" w:rsidSect="00DE5B9D">
      <w:footerReference w:type="even" r:id="rId9"/>
      <w:type w:val="continuous"/>
      <w:pgSz w:w="11907" w:h="16839" w:code="9"/>
      <w:pgMar w:top="737" w:right="850" w:bottom="73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D66" w:rsidRDefault="00302D66">
      <w:r>
        <w:separator/>
      </w:r>
    </w:p>
  </w:endnote>
  <w:endnote w:type="continuationSeparator" w:id="0">
    <w:p w:rsidR="00302D66" w:rsidRDefault="0030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2B8" w:rsidRDefault="006952B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52B8" w:rsidRDefault="006952B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D66" w:rsidRDefault="00302D66">
      <w:r>
        <w:separator/>
      </w:r>
    </w:p>
  </w:footnote>
  <w:footnote w:type="continuationSeparator" w:id="0">
    <w:p w:rsidR="00302D66" w:rsidRDefault="0030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93F77"/>
    <w:multiLevelType w:val="hybridMultilevel"/>
    <w:tmpl w:val="C6043B12"/>
    <w:lvl w:ilvl="0" w:tplc="905E04C2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771AD0"/>
    <w:multiLevelType w:val="hybridMultilevel"/>
    <w:tmpl w:val="E16A5B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35E0F"/>
    <w:multiLevelType w:val="hybridMultilevel"/>
    <w:tmpl w:val="2FAC512E"/>
    <w:lvl w:ilvl="0" w:tplc="BA66634E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2028DFD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2705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796A4E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60C4A93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ECA52C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8B4F57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4EA605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D838839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5EA9475C"/>
    <w:multiLevelType w:val="hybridMultilevel"/>
    <w:tmpl w:val="E5ACA52A"/>
    <w:lvl w:ilvl="0" w:tplc="59B62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828C1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5A0A6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7BCD1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CACA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4C83A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4430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02FD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9AD6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38038D8"/>
    <w:multiLevelType w:val="hybridMultilevel"/>
    <w:tmpl w:val="3BCE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41EE0"/>
    <w:multiLevelType w:val="singleLevel"/>
    <w:tmpl w:val="4DAAF83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68"/>
    <w:rsid w:val="0000400F"/>
    <w:rsid w:val="0001219F"/>
    <w:rsid w:val="00014C5B"/>
    <w:rsid w:val="00014F16"/>
    <w:rsid w:val="000209B6"/>
    <w:rsid w:val="00024D8F"/>
    <w:rsid w:val="000271FB"/>
    <w:rsid w:val="00032DE0"/>
    <w:rsid w:val="00033776"/>
    <w:rsid w:val="00034A68"/>
    <w:rsid w:val="00036C48"/>
    <w:rsid w:val="0004103E"/>
    <w:rsid w:val="000511E6"/>
    <w:rsid w:val="000734FB"/>
    <w:rsid w:val="00075148"/>
    <w:rsid w:val="0008167E"/>
    <w:rsid w:val="00085FA5"/>
    <w:rsid w:val="0009011A"/>
    <w:rsid w:val="000B764C"/>
    <w:rsid w:val="000E04FE"/>
    <w:rsid w:val="000F19D5"/>
    <w:rsid w:val="000F6E4B"/>
    <w:rsid w:val="0010261D"/>
    <w:rsid w:val="00106B6E"/>
    <w:rsid w:val="00106C3B"/>
    <w:rsid w:val="00130183"/>
    <w:rsid w:val="001342B1"/>
    <w:rsid w:val="0014559E"/>
    <w:rsid w:val="001550CE"/>
    <w:rsid w:val="00161553"/>
    <w:rsid w:val="00163281"/>
    <w:rsid w:val="0018203C"/>
    <w:rsid w:val="001901D2"/>
    <w:rsid w:val="001915F9"/>
    <w:rsid w:val="00194993"/>
    <w:rsid w:val="001A3BA4"/>
    <w:rsid w:val="001A5046"/>
    <w:rsid w:val="001B5795"/>
    <w:rsid w:val="001B7E70"/>
    <w:rsid w:val="001D5C26"/>
    <w:rsid w:val="001D6907"/>
    <w:rsid w:val="001D7CC3"/>
    <w:rsid w:val="001E1E12"/>
    <w:rsid w:val="00206669"/>
    <w:rsid w:val="00224021"/>
    <w:rsid w:val="00230046"/>
    <w:rsid w:val="002312FE"/>
    <w:rsid w:val="00234237"/>
    <w:rsid w:val="00242629"/>
    <w:rsid w:val="00243057"/>
    <w:rsid w:val="002456F2"/>
    <w:rsid w:val="00245DAE"/>
    <w:rsid w:val="00245FEE"/>
    <w:rsid w:val="002546E6"/>
    <w:rsid w:val="002603F7"/>
    <w:rsid w:val="00261A34"/>
    <w:rsid w:val="002828AA"/>
    <w:rsid w:val="002845FE"/>
    <w:rsid w:val="002B50C1"/>
    <w:rsid w:val="002C2D84"/>
    <w:rsid w:val="002C4BE1"/>
    <w:rsid w:val="002C786C"/>
    <w:rsid w:val="002D09F9"/>
    <w:rsid w:val="002D1B5D"/>
    <w:rsid w:val="002E1262"/>
    <w:rsid w:val="002E5B9B"/>
    <w:rsid w:val="00302D66"/>
    <w:rsid w:val="0030543C"/>
    <w:rsid w:val="00310938"/>
    <w:rsid w:val="00312E96"/>
    <w:rsid w:val="003153E9"/>
    <w:rsid w:val="003203C3"/>
    <w:rsid w:val="003236C4"/>
    <w:rsid w:val="003302FB"/>
    <w:rsid w:val="0033525C"/>
    <w:rsid w:val="0034238A"/>
    <w:rsid w:val="00351727"/>
    <w:rsid w:val="003607B1"/>
    <w:rsid w:val="003609F4"/>
    <w:rsid w:val="003653B0"/>
    <w:rsid w:val="00365545"/>
    <w:rsid w:val="00380C90"/>
    <w:rsid w:val="00383ED3"/>
    <w:rsid w:val="003914D6"/>
    <w:rsid w:val="003B70C5"/>
    <w:rsid w:val="003C4B68"/>
    <w:rsid w:val="003D37E3"/>
    <w:rsid w:val="003D3EE3"/>
    <w:rsid w:val="003D45F5"/>
    <w:rsid w:val="003E4C56"/>
    <w:rsid w:val="003E56FC"/>
    <w:rsid w:val="00403393"/>
    <w:rsid w:val="00412C7C"/>
    <w:rsid w:val="0042706B"/>
    <w:rsid w:val="00431395"/>
    <w:rsid w:val="00473DF3"/>
    <w:rsid w:val="00475824"/>
    <w:rsid w:val="004763E7"/>
    <w:rsid w:val="00480E70"/>
    <w:rsid w:val="00481F70"/>
    <w:rsid w:val="00482E56"/>
    <w:rsid w:val="004A7B43"/>
    <w:rsid w:val="004B439C"/>
    <w:rsid w:val="004B62CA"/>
    <w:rsid w:val="004C3B0E"/>
    <w:rsid w:val="004C4842"/>
    <w:rsid w:val="004C7B05"/>
    <w:rsid w:val="004D0031"/>
    <w:rsid w:val="004D1785"/>
    <w:rsid w:val="004D6148"/>
    <w:rsid w:val="004E0719"/>
    <w:rsid w:val="004E3E25"/>
    <w:rsid w:val="004E77BD"/>
    <w:rsid w:val="004F0298"/>
    <w:rsid w:val="004F4AAE"/>
    <w:rsid w:val="004F5246"/>
    <w:rsid w:val="005009B9"/>
    <w:rsid w:val="00502932"/>
    <w:rsid w:val="00506CCB"/>
    <w:rsid w:val="00506E5C"/>
    <w:rsid w:val="00513A00"/>
    <w:rsid w:val="00517DD2"/>
    <w:rsid w:val="00517ECF"/>
    <w:rsid w:val="00520212"/>
    <w:rsid w:val="0053345B"/>
    <w:rsid w:val="00535C55"/>
    <w:rsid w:val="005411A5"/>
    <w:rsid w:val="005415C9"/>
    <w:rsid w:val="005451D2"/>
    <w:rsid w:val="005706C2"/>
    <w:rsid w:val="005747DC"/>
    <w:rsid w:val="00577158"/>
    <w:rsid w:val="005841E5"/>
    <w:rsid w:val="00585B39"/>
    <w:rsid w:val="0058793C"/>
    <w:rsid w:val="005A3A2F"/>
    <w:rsid w:val="005A3C56"/>
    <w:rsid w:val="005A7B87"/>
    <w:rsid w:val="005B0BCC"/>
    <w:rsid w:val="005C1FEE"/>
    <w:rsid w:val="005C3BA9"/>
    <w:rsid w:val="005F2475"/>
    <w:rsid w:val="005F5A06"/>
    <w:rsid w:val="0060103B"/>
    <w:rsid w:val="00606309"/>
    <w:rsid w:val="00613198"/>
    <w:rsid w:val="00615980"/>
    <w:rsid w:val="006217F1"/>
    <w:rsid w:val="00624921"/>
    <w:rsid w:val="00625AA1"/>
    <w:rsid w:val="0063255A"/>
    <w:rsid w:val="0063322F"/>
    <w:rsid w:val="00642D9D"/>
    <w:rsid w:val="00645B06"/>
    <w:rsid w:val="00655D93"/>
    <w:rsid w:val="00673561"/>
    <w:rsid w:val="00676353"/>
    <w:rsid w:val="00677116"/>
    <w:rsid w:val="00683EA6"/>
    <w:rsid w:val="00684311"/>
    <w:rsid w:val="00687946"/>
    <w:rsid w:val="006919AE"/>
    <w:rsid w:val="006952B8"/>
    <w:rsid w:val="006B255A"/>
    <w:rsid w:val="006B44DF"/>
    <w:rsid w:val="006B4BFF"/>
    <w:rsid w:val="006B6ED7"/>
    <w:rsid w:val="006C3F86"/>
    <w:rsid w:val="006D3475"/>
    <w:rsid w:val="006D7C5F"/>
    <w:rsid w:val="006E0C06"/>
    <w:rsid w:val="006E19BF"/>
    <w:rsid w:val="006E2647"/>
    <w:rsid w:val="006E4863"/>
    <w:rsid w:val="006E67A9"/>
    <w:rsid w:val="006F484D"/>
    <w:rsid w:val="00701E9B"/>
    <w:rsid w:val="007034E5"/>
    <w:rsid w:val="00704559"/>
    <w:rsid w:val="00706DD6"/>
    <w:rsid w:val="00710307"/>
    <w:rsid w:val="00714215"/>
    <w:rsid w:val="00717E86"/>
    <w:rsid w:val="0072378B"/>
    <w:rsid w:val="0072562D"/>
    <w:rsid w:val="00742D54"/>
    <w:rsid w:val="00746155"/>
    <w:rsid w:val="00747524"/>
    <w:rsid w:val="0075364F"/>
    <w:rsid w:val="0075402F"/>
    <w:rsid w:val="0075658C"/>
    <w:rsid w:val="0076081E"/>
    <w:rsid w:val="00762895"/>
    <w:rsid w:val="007726F4"/>
    <w:rsid w:val="00773F60"/>
    <w:rsid w:val="00783F6C"/>
    <w:rsid w:val="0078424B"/>
    <w:rsid w:val="0079010B"/>
    <w:rsid w:val="007977DE"/>
    <w:rsid w:val="007B4F19"/>
    <w:rsid w:val="007B7257"/>
    <w:rsid w:val="007C2BE4"/>
    <w:rsid w:val="007C5272"/>
    <w:rsid w:val="007D2430"/>
    <w:rsid w:val="007D28D1"/>
    <w:rsid w:val="007D4BC6"/>
    <w:rsid w:val="007D6091"/>
    <w:rsid w:val="007D6BEF"/>
    <w:rsid w:val="007E1211"/>
    <w:rsid w:val="007E5463"/>
    <w:rsid w:val="007E677F"/>
    <w:rsid w:val="007E6862"/>
    <w:rsid w:val="007F14A8"/>
    <w:rsid w:val="007F6573"/>
    <w:rsid w:val="007F6C06"/>
    <w:rsid w:val="00816FCC"/>
    <w:rsid w:val="008232F2"/>
    <w:rsid w:val="00850C7C"/>
    <w:rsid w:val="00860E41"/>
    <w:rsid w:val="00862106"/>
    <w:rsid w:val="00864F23"/>
    <w:rsid w:val="00872B1F"/>
    <w:rsid w:val="00873F67"/>
    <w:rsid w:val="0087595E"/>
    <w:rsid w:val="00875BF1"/>
    <w:rsid w:val="008A2BA9"/>
    <w:rsid w:val="008A47DE"/>
    <w:rsid w:val="008C168E"/>
    <w:rsid w:val="008C38DC"/>
    <w:rsid w:val="008C59EA"/>
    <w:rsid w:val="008C7090"/>
    <w:rsid w:val="008D1DD7"/>
    <w:rsid w:val="008D4195"/>
    <w:rsid w:val="008E1A16"/>
    <w:rsid w:val="008E3282"/>
    <w:rsid w:val="008E3B2B"/>
    <w:rsid w:val="008F57EE"/>
    <w:rsid w:val="00916798"/>
    <w:rsid w:val="00923291"/>
    <w:rsid w:val="009332D4"/>
    <w:rsid w:val="00933D0E"/>
    <w:rsid w:val="00937C69"/>
    <w:rsid w:val="00946628"/>
    <w:rsid w:val="00951C50"/>
    <w:rsid w:val="00954F56"/>
    <w:rsid w:val="009576C1"/>
    <w:rsid w:val="0096172E"/>
    <w:rsid w:val="00967D0A"/>
    <w:rsid w:val="0097686B"/>
    <w:rsid w:val="0098173F"/>
    <w:rsid w:val="009838BE"/>
    <w:rsid w:val="0098484B"/>
    <w:rsid w:val="00987419"/>
    <w:rsid w:val="00990A68"/>
    <w:rsid w:val="009919A0"/>
    <w:rsid w:val="009A05E0"/>
    <w:rsid w:val="009A2310"/>
    <w:rsid w:val="009A2F5C"/>
    <w:rsid w:val="009A45CB"/>
    <w:rsid w:val="009A4645"/>
    <w:rsid w:val="009B2D1A"/>
    <w:rsid w:val="009C1CD8"/>
    <w:rsid w:val="009C53D1"/>
    <w:rsid w:val="009D3DCD"/>
    <w:rsid w:val="009D4AD0"/>
    <w:rsid w:val="009E6744"/>
    <w:rsid w:val="009F723E"/>
    <w:rsid w:val="009F7366"/>
    <w:rsid w:val="00A01D78"/>
    <w:rsid w:val="00A07A9A"/>
    <w:rsid w:val="00A1256B"/>
    <w:rsid w:val="00A31706"/>
    <w:rsid w:val="00A3631B"/>
    <w:rsid w:val="00A36FD6"/>
    <w:rsid w:val="00A3725E"/>
    <w:rsid w:val="00A37E2D"/>
    <w:rsid w:val="00A443F6"/>
    <w:rsid w:val="00A463A4"/>
    <w:rsid w:val="00A4660A"/>
    <w:rsid w:val="00A544CA"/>
    <w:rsid w:val="00A65EBA"/>
    <w:rsid w:val="00A7180C"/>
    <w:rsid w:val="00A73A6F"/>
    <w:rsid w:val="00A751F3"/>
    <w:rsid w:val="00A8273F"/>
    <w:rsid w:val="00A85110"/>
    <w:rsid w:val="00A90893"/>
    <w:rsid w:val="00A91344"/>
    <w:rsid w:val="00A944EF"/>
    <w:rsid w:val="00A95309"/>
    <w:rsid w:val="00A97F0D"/>
    <w:rsid w:val="00AA1206"/>
    <w:rsid w:val="00AB4F11"/>
    <w:rsid w:val="00AB6B38"/>
    <w:rsid w:val="00AC21AA"/>
    <w:rsid w:val="00AC681C"/>
    <w:rsid w:val="00AD6119"/>
    <w:rsid w:val="00AE3EA6"/>
    <w:rsid w:val="00AE4222"/>
    <w:rsid w:val="00AF0131"/>
    <w:rsid w:val="00B249F9"/>
    <w:rsid w:val="00B3582A"/>
    <w:rsid w:val="00B62D5B"/>
    <w:rsid w:val="00B67EE6"/>
    <w:rsid w:val="00B71EBF"/>
    <w:rsid w:val="00B732F0"/>
    <w:rsid w:val="00B75ECC"/>
    <w:rsid w:val="00B77107"/>
    <w:rsid w:val="00B80BF4"/>
    <w:rsid w:val="00B84A57"/>
    <w:rsid w:val="00B93B36"/>
    <w:rsid w:val="00BA0AEC"/>
    <w:rsid w:val="00BA0C00"/>
    <w:rsid w:val="00BB10EB"/>
    <w:rsid w:val="00BB20C6"/>
    <w:rsid w:val="00BB23C2"/>
    <w:rsid w:val="00BC741E"/>
    <w:rsid w:val="00BD7CFB"/>
    <w:rsid w:val="00BE0D35"/>
    <w:rsid w:val="00BE23CF"/>
    <w:rsid w:val="00BE2EA4"/>
    <w:rsid w:val="00C00B2A"/>
    <w:rsid w:val="00C00E28"/>
    <w:rsid w:val="00C017F1"/>
    <w:rsid w:val="00C03DBD"/>
    <w:rsid w:val="00C1711E"/>
    <w:rsid w:val="00C205C9"/>
    <w:rsid w:val="00C20CDF"/>
    <w:rsid w:val="00C369EA"/>
    <w:rsid w:val="00C52B87"/>
    <w:rsid w:val="00C60722"/>
    <w:rsid w:val="00C61992"/>
    <w:rsid w:val="00C6258A"/>
    <w:rsid w:val="00C7302B"/>
    <w:rsid w:val="00C779AA"/>
    <w:rsid w:val="00C85E88"/>
    <w:rsid w:val="00C90298"/>
    <w:rsid w:val="00C947B0"/>
    <w:rsid w:val="00CA50C0"/>
    <w:rsid w:val="00CA6C8E"/>
    <w:rsid w:val="00CB0C51"/>
    <w:rsid w:val="00CB2FA0"/>
    <w:rsid w:val="00CB473A"/>
    <w:rsid w:val="00CC042C"/>
    <w:rsid w:val="00CC3EA5"/>
    <w:rsid w:val="00CC7C7A"/>
    <w:rsid w:val="00CD4508"/>
    <w:rsid w:val="00CE431E"/>
    <w:rsid w:val="00CE62E6"/>
    <w:rsid w:val="00CF4667"/>
    <w:rsid w:val="00D02DB5"/>
    <w:rsid w:val="00D0444C"/>
    <w:rsid w:val="00D06EA5"/>
    <w:rsid w:val="00D266A4"/>
    <w:rsid w:val="00D27294"/>
    <w:rsid w:val="00D27C0E"/>
    <w:rsid w:val="00D32FDB"/>
    <w:rsid w:val="00D35348"/>
    <w:rsid w:val="00D43150"/>
    <w:rsid w:val="00D52C40"/>
    <w:rsid w:val="00D54E38"/>
    <w:rsid w:val="00D55A84"/>
    <w:rsid w:val="00D57446"/>
    <w:rsid w:val="00D640BA"/>
    <w:rsid w:val="00D72A5F"/>
    <w:rsid w:val="00D7495C"/>
    <w:rsid w:val="00D76052"/>
    <w:rsid w:val="00D82628"/>
    <w:rsid w:val="00D845F9"/>
    <w:rsid w:val="00DA45E5"/>
    <w:rsid w:val="00DB14BF"/>
    <w:rsid w:val="00DB5CCD"/>
    <w:rsid w:val="00DC264E"/>
    <w:rsid w:val="00DC49C2"/>
    <w:rsid w:val="00DE5B9D"/>
    <w:rsid w:val="00DE687D"/>
    <w:rsid w:val="00E02D12"/>
    <w:rsid w:val="00E04028"/>
    <w:rsid w:val="00E105C7"/>
    <w:rsid w:val="00E12122"/>
    <w:rsid w:val="00E202DE"/>
    <w:rsid w:val="00E220B8"/>
    <w:rsid w:val="00E227CD"/>
    <w:rsid w:val="00E32F2E"/>
    <w:rsid w:val="00E41038"/>
    <w:rsid w:val="00E45E8D"/>
    <w:rsid w:val="00E50FAC"/>
    <w:rsid w:val="00E61430"/>
    <w:rsid w:val="00E67239"/>
    <w:rsid w:val="00E71B23"/>
    <w:rsid w:val="00E72F8D"/>
    <w:rsid w:val="00E80C94"/>
    <w:rsid w:val="00E857BE"/>
    <w:rsid w:val="00E93E7B"/>
    <w:rsid w:val="00EA75F2"/>
    <w:rsid w:val="00ED2A9A"/>
    <w:rsid w:val="00ED43FB"/>
    <w:rsid w:val="00EE715B"/>
    <w:rsid w:val="00EF56B6"/>
    <w:rsid w:val="00EF7BE3"/>
    <w:rsid w:val="00F01B5F"/>
    <w:rsid w:val="00F02125"/>
    <w:rsid w:val="00F04478"/>
    <w:rsid w:val="00F05666"/>
    <w:rsid w:val="00F10D7B"/>
    <w:rsid w:val="00F34149"/>
    <w:rsid w:val="00F36198"/>
    <w:rsid w:val="00F42551"/>
    <w:rsid w:val="00F436D7"/>
    <w:rsid w:val="00F4384F"/>
    <w:rsid w:val="00F4586A"/>
    <w:rsid w:val="00F522D2"/>
    <w:rsid w:val="00F54279"/>
    <w:rsid w:val="00F56B7E"/>
    <w:rsid w:val="00F60A0D"/>
    <w:rsid w:val="00F64983"/>
    <w:rsid w:val="00F70029"/>
    <w:rsid w:val="00F8180F"/>
    <w:rsid w:val="00F85FEF"/>
    <w:rsid w:val="00FA0C86"/>
    <w:rsid w:val="00FA3CEC"/>
    <w:rsid w:val="00FA5E39"/>
    <w:rsid w:val="00FC34A1"/>
    <w:rsid w:val="00FC5399"/>
    <w:rsid w:val="00FE3C14"/>
    <w:rsid w:val="00FE54A1"/>
    <w:rsid w:val="00FE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F54A3A-07B3-49C2-B178-85052A93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553"/>
    <w:rPr>
      <w:sz w:val="24"/>
      <w:szCs w:val="24"/>
    </w:rPr>
  </w:style>
  <w:style w:type="paragraph" w:styleId="1">
    <w:name w:val="heading 1"/>
    <w:basedOn w:val="a"/>
    <w:next w:val="a"/>
    <w:qFormat/>
    <w:rsid w:val="00161553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161553"/>
    <w:pPr>
      <w:keepNext/>
      <w:jc w:val="center"/>
      <w:outlineLvl w:val="1"/>
    </w:pPr>
    <w:rPr>
      <w:b/>
      <w:bCs/>
      <w:sz w:val="48"/>
    </w:rPr>
  </w:style>
  <w:style w:type="paragraph" w:styleId="3">
    <w:name w:val="heading 3"/>
    <w:basedOn w:val="a"/>
    <w:next w:val="a"/>
    <w:link w:val="30"/>
    <w:semiHidden/>
    <w:unhideWhenUsed/>
    <w:qFormat/>
    <w:rsid w:val="003054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61553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8"/>
      <w:szCs w:val="20"/>
    </w:rPr>
  </w:style>
  <w:style w:type="paragraph" w:styleId="a4">
    <w:name w:val="Body Text Indent"/>
    <w:basedOn w:val="a"/>
    <w:rsid w:val="00161553"/>
    <w:pPr>
      <w:ind w:firstLine="540"/>
      <w:jc w:val="both"/>
    </w:pPr>
  </w:style>
  <w:style w:type="paragraph" w:styleId="20">
    <w:name w:val="Body Text Indent 2"/>
    <w:basedOn w:val="a"/>
    <w:rsid w:val="00161553"/>
    <w:pPr>
      <w:ind w:left="540"/>
      <w:jc w:val="both"/>
    </w:pPr>
  </w:style>
  <w:style w:type="paragraph" w:styleId="a5">
    <w:name w:val="footer"/>
    <w:basedOn w:val="a"/>
    <w:rsid w:val="0016155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61553"/>
  </w:style>
  <w:style w:type="paragraph" w:styleId="a7">
    <w:name w:val="header"/>
    <w:basedOn w:val="a"/>
    <w:rsid w:val="00161553"/>
    <w:pPr>
      <w:tabs>
        <w:tab w:val="center" w:pos="4677"/>
        <w:tab w:val="right" w:pos="9355"/>
      </w:tabs>
    </w:pPr>
  </w:style>
  <w:style w:type="character" w:styleId="a8">
    <w:name w:val="Hyperlink"/>
    <w:rsid w:val="006E67A9"/>
    <w:rPr>
      <w:color w:val="000080"/>
      <w:u w:val="single"/>
    </w:rPr>
  </w:style>
  <w:style w:type="paragraph" w:styleId="a9">
    <w:name w:val="Balloon Text"/>
    <w:basedOn w:val="a"/>
    <w:link w:val="aa"/>
    <w:rsid w:val="00E105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105C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305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link w:val="ConsPlusNormal1"/>
    <w:rsid w:val="0030543C"/>
    <w:pPr>
      <w:widowControl w:val="0"/>
      <w:suppressAutoHyphens/>
      <w:autoSpaceDE w:val="0"/>
    </w:pPr>
    <w:rPr>
      <w:rFonts w:eastAsia="Arial"/>
      <w:sz w:val="24"/>
      <w:lang w:eastAsia="ar-SA"/>
    </w:rPr>
  </w:style>
  <w:style w:type="paragraph" w:customStyle="1" w:styleId="ab">
    <w:name w:val="Заголовок"/>
    <w:uiPriority w:val="99"/>
    <w:rsid w:val="00481F70"/>
    <w:pPr>
      <w:widowControl w:val="0"/>
      <w:autoSpaceDE w:val="0"/>
      <w:autoSpaceDN w:val="0"/>
      <w:adjustRightInd w:val="0"/>
    </w:pPr>
    <w:rPr>
      <w:rFonts w:eastAsiaTheme="minorEastAsia"/>
      <w:b/>
      <w:bCs/>
      <w:color w:val="000000"/>
      <w:sz w:val="28"/>
      <w:szCs w:val="28"/>
    </w:rPr>
  </w:style>
  <w:style w:type="paragraph" w:customStyle="1" w:styleId="ConsPlusTitle">
    <w:name w:val="ConsPlusTitle"/>
    <w:rsid w:val="0071030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markedcontent">
    <w:name w:val="markedcontent"/>
    <w:rsid w:val="00875BF1"/>
  </w:style>
  <w:style w:type="paragraph" w:styleId="ac">
    <w:name w:val="List Paragraph"/>
    <w:basedOn w:val="a"/>
    <w:link w:val="ad"/>
    <w:qFormat/>
    <w:rsid w:val="00875BF1"/>
    <w:pPr>
      <w:ind w:left="720"/>
      <w:contextualSpacing/>
    </w:pPr>
  </w:style>
  <w:style w:type="paragraph" w:customStyle="1" w:styleId="Default">
    <w:name w:val="Default"/>
    <w:rsid w:val="00CF4667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paragraph" w:styleId="ae">
    <w:name w:val="footnote text"/>
    <w:basedOn w:val="a"/>
    <w:link w:val="af"/>
    <w:rsid w:val="00CF466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CF4667"/>
  </w:style>
  <w:style w:type="character" w:styleId="af0">
    <w:name w:val="footnote reference"/>
    <w:rsid w:val="00CF4667"/>
    <w:rPr>
      <w:vertAlign w:val="superscript"/>
    </w:rPr>
  </w:style>
  <w:style w:type="paragraph" w:customStyle="1" w:styleId="af1">
    <w:name w:val="Знак"/>
    <w:basedOn w:val="a"/>
    <w:rsid w:val="00506CCB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paragraph" w:customStyle="1" w:styleId="TableParagraph">
    <w:name w:val="Table Paragraph"/>
    <w:basedOn w:val="a"/>
    <w:uiPriority w:val="1"/>
    <w:qFormat/>
    <w:rsid w:val="005F5A06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5C1FEE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5C1FEE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683EA6"/>
    <w:rPr>
      <w:rFonts w:eastAsia="Arial"/>
      <w:sz w:val="24"/>
      <w:lang w:eastAsia="ar-SA"/>
    </w:rPr>
  </w:style>
  <w:style w:type="character" w:customStyle="1" w:styleId="ad">
    <w:name w:val="Абзац списка Знак"/>
    <w:link w:val="ac"/>
    <w:locked/>
    <w:rsid w:val="00106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BA446-42F3-4120-960D-11CC7C13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3611</CharactersWithSpaces>
  <SharedDoc>false</SharedDoc>
  <HLinks>
    <vt:vector size="6" baseType="variant">
      <vt:variant>
        <vt:i4>327710</vt:i4>
      </vt:variant>
      <vt:variant>
        <vt:i4>0</vt:i4>
      </vt:variant>
      <vt:variant>
        <vt:i4>0</vt:i4>
      </vt:variant>
      <vt:variant>
        <vt:i4>5</vt:i4>
      </vt:variant>
      <vt:variant>
        <vt:lpwstr>http://www.vacha-nnov.ru/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user</cp:lastModifiedBy>
  <cp:revision>153</cp:revision>
  <cp:lastPrinted>2026-06-10T12:16:00Z</cp:lastPrinted>
  <dcterms:created xsi:type="dcterms:W3CDTF">2020-12-21T13:59:00Z</dcterms:created>
  <dcterms:modified xsi:type="dcterms:W3CDTF">2026-06-15T11:20:00Z</dcterms:modified>
</cp:coreProperties>
</file>