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CB" w:rsidRPr="00E4196D" w:rsidRDefault="00B745CB" w:rsidP="00B745CB">
      <w:pPr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4196D">
        <w:rPr>
          <w:rFonts w:ascii="Times New Roman" w:hAnsi="Times New Roman" w:cs="Times New Roman"/>
          <w:i/>
          <w:color w:val="000000"/>
          <w:sz w:val="28"/>
          <w:szCs w:val="28"/>
        </w:rPr>
        <w:t>С 21 июня 2026 года вступают в силу изменения, внесенные Федеральным законом от 10.06.2026 № 169-Ф3</w:t>
      </w:r>
      <w:r w:rsidRPr="00E4196D">
        <w:rPr>
          <w:rFonts w:ascii="Times New Roman" w:hAnsi="Times New Roman" w:cs="Times New Roman"/>
          <w:i/>
          <w:color w:val="000000"/>
          <w:sz w:val="28"/>
          <w:szCs w:val="28"/>
        </w:rPr>
        <w:br/>
        <w:t xml:space="preserve"> в КоАП РФ, за нарушения в сфере гостиничного бизнеса</w:t>
      </w:r>
    </w:p>
    <w:p w:rsidR="00B745CB" w:rsidRDefault="00B745CB" w:rsidP="00B745C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96D">
        <w:rPr>
          <w:rFonts w:ascii="Times New Roman" w:hAnsi="Times New Roman" w:cs="Times New Roman"/>
          <w:color w:val="000000"/>
          <w:sz w:val="28"/>
          <w:szCs w:val="28"/>
        </w:rPr>
        <w:t>Изменения касаются ответственности за просрочку уведомления о регистрации и снятии с учета гражданина РФ по месту пребывания при оказании услуг классифицированных средств размещения.</w:t>
      </w:r>
    </w:p>
    <w:p w:rsidR="00B745CB" w:rsidRDefault="00B745CB" w:rsidP="00B745C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96D">
        <w:rPr>
          <w:rFonts w:ascii="Times New Roman" w:hAnsi="Times New Roman" w:cs="Times New Roman"/>
          <w:color w:val="000000"/>
          <w:sz w:val="28"/>
          <w:szCs w:val="28"/>
        </w:rPr>
        <w:t>Если организация или ИП сообщит эти данные с опозданием на сутки или менее, то предусмотрены предупреждение либо штраф от 20 тыс. до 30 тыс. руб.</w:t>
      </w:r>
    </w:p>
    <w:p w:rsidR="00B745CB" w:rsidRDefault="00B745CB" w:rsidP="00B745C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96D">
        <w:rPr>
          <w:rFonts w:ascii="Times New Roman" w:hAnsi="Times New Roman" w:cs="Times New Roman"/>
          <w:color w:val="000000"/>
          <w:sz w:val="28"/>
          <w:szCs w:val="28"/>
        </w:rPr>
        <w:t>За повторный проступок накажут на сумму от 40 тыс. до 60 тыс. руб.</w:t>
      </w:r>
    </w:p>
    <w:p w:rsidR="00B745CB" w:rsidRPr="00E4196D" w:rsidRDefault="00B745CB" w:rsidP="00B745C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96D">
        <w:rPr>
          <w:rFonts w:ascii="Times New Roman" w:hAnsi="Times New Roman" w:cs="Times New Roman"/>
          <w:color w:val="000000"/>
          <w:sz w:val="28"/>
          <w:szCs w:val="28"/>
        </w:rPr>
        <w:t>За нарушение указанного срока более чем на сутки юридические лица и ИП заплат</w:t>
      </w:r>
      <w:r>
        <w:rPr>
          <w:rFonts w:ascii="Times New Roman" w:hAnsi="Times New Roman" w:cs="Times New Roman"/>
          <w:color w:val="000000"/>
          <w:sz w:val="28"/>
          <w:szCs w:val="28"/>
        </w:rPr>
        <w:t>ят</w:t>
      </w:r>
      <w:r w:rsidRPr="00E4196D">
        <w:rPr>
          <w:rFonts w:ascii="Times New Roman" w:hAnsi="Times New Roman" w:cs="Times New Roman"/>
          <w:color w:val="000000"/>
          <w:sz w:val="28"/>
          <w:szCs w:val="28"/>
        </w:rPr>
        <w:t xml:space="preserve"> от 250 тыс. до 750 тыс. руб.</w:t>
      </w:r>
    </w:p>
    <w:p w:rsidR="00C22C1F" w:rsidRDefault="00C22C1F">
      <w:bookmarkStart w:id="0" w:name="_GoBack"/>
      <w:bookmarkEnd w:id="0"/>
    </w:p>
    <w:sectPr w:rsidR="00C2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B8"/>
    <w:rsid w:val="00295FB8"/>
    <w:rsid w:val="00B745CB"/>
    <w:rsid w:val="00C2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F1517-7371-4AC8-B277-BF622643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>SPecialiST RePack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Дмитрий Сергеевич</dc:creator>
  <cp:keywords/>
  <dc:description/>
  <cp:lastModifiedBy>Грачев Дмитрий Сергеевич</cp:lastModifiedBy>
  <cp:revision>2</cp:revision>
  <dcterms:created xsi:type="dcterms:W3CDTF">2026-06-20T10:49:00Z</dcterms:created>
  <dcterms:modified xsi:type="dcterms:W3CDTF">2026-06-20T10:52:00Z</dcterms:modified>
</cp:coreProperties>
</file>