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360" w:lineRule="auto"/>
        <w:ind w:firstLine="0" w:left="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Аналитическая записка по оценке соответствия качества фактически выполняемой муниципальной работы муниципальным автономным учреждением «Редакция газеты «Вачская газета» стандартам качества муниципальных услуг (работ) в</w:t>
      </w:r>
      <w:r>
        <w:rPr>
          <w:b w:val="1"/>
          <w:i w:val="1"/>
          <w:sz w:val="28"/>
        </w:rPr>
        <w:t xml:space="preserve"> Вачском муниципальном округе</w:t>
      </w:r>
    </w:p>
    <w:p w14:paraId="02000000">
      <w:pPr>
        <w:spacing w:line="36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за  </w:t>
      </w:r>
      <w:r>
        <w:rPr>
          <w:rFonts w:ascii="Times New Roman" w:hAnsi="Times New Roman"/>
          <w:b w:val="1"/>
          <w:i w:val="1"/>
          <w:sz w:val="28"/>
        </w:rPr>
        <w:t xml:space="preserve"> 2025 год</w:t>
      </w:r>
    </w:p>
    <w:p w14:paraId="03000000">
      <w:pPr>
        <w:spacing w:line="36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проведения анализа качества выполнения муниципальной работы и повышения эффективности деятельности учреждения, а также в целях исполнения постановления администрации Вачского муниципального окру</w:t>
      </w:r>
      <w:r>
        <w:rPr>
          <w:rFonts w:ascii="Times New Roman" w:hAnsi="Times New Roman"/>
          <w:sz w:val="28"/>
        </w:rPr>
        <w:t>га от 03.04.2023г. № 349 «Об утверждении Порядка оценки соответствия качества фактически предоставляемых муниципальных услуг (выполняемых работ) стандартам качества предоставления муниципальных услуг (выполнения работ) в Вачском муниципальном округе Нижего</w:t>
      </w:r>
      <w:r>
        <w:rPr>
          <w:rFonts w:ascii="Times New Roman" w:hAnsi="Times New Roman"/>
          <w:sz w:val="28"/>
        </w:rPr>
        <w:t>родской области» была проведена оценка соответствия качества выполняемой муниципальной работы в сфере средств массовой информации.</w:t>
      </w:r>
    </w:p>
    <w:p w14:paraId="04000000">
      <w:pPr>
        <w:spacing w:line="36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Муниципальная</w:t>
      </w:r>
      <w:r>
        <w:rPr>
          <w:rFonts w:ascii="Times New Roman" w:hAnsi="Times New Roman"/>
          <w:b w:val="1"/>
          <w:sz w:val="28"/>
        </w:rPr>
        <w:t xml:space="preserve"> работа 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«Осуществление издательской деятельности»:</w:t>
      </w:r>
    </w:p>
    <w:p w14:paraId="07000000">
      <w:pPr>
        <w:tabs>
          <w:tab w:leader="none" w:pos="1440" w:val="left"/>
        </w:tabs>
        <w:spacing w:line="36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потребности граждан в получении полной и достов</w:t>
      </w:r>
      <w:r>
        <w:rPr>
          <w:rFonts w:ascii="Times New Roman" w:hAnsi="Times New Roman"/>
          <w:sz w:val="28"/>
        </w:rPr>
        <w:t>ерной информации о социально-экономической, общественно-политической, культурной, спортивной жизни Вачского муниципального округа, Нижегородской области и Российской Федерации.</w:t>
      </w:r>
    </w:p>
    <w:p w14:paraId="08000000">
      <w:pPr>
        <w:spacing w:line="36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мероприятий в сфере средств массовой информации направлены на доведе</w:t>
      </w:r>
      <w:r>
        <w:rPr>
          <w:rFonts w:ascii="Times New Roman" w:hAnsi="Times New Roman"/>
          <w:sz w:val="28"/>
        </w:rPr>
        <w:t>ние до сведения населения качественной, оперативной информации, как средства формирования представления граждан об общественных процессах, как средства приобщения населения к нравственным ценностям, нормам и образцам поведения.</w:t>
      </w:r>
    </w:p>
    <w:p w14:paraId="09000000">
      <w:pPr>
        <w:spacing w:line="36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A00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B00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Показатели, характеризующие</w:t>
      </w:r>
      <w:r>
        <w:rPr>
          <w:rFonts w:ascii="Times New Roman" w:hAnsi="Times New Roman"/>
          <w:b w:val="1"/>
          <w:sz w:val="24"/>
        </w:rPr>
        <w:t xml:space="preserve"> качество выполняемой муниципальной работы </w:t>
      </w:r>
    </w:p>
    <w:tbl>
      <w:tblPr>
        <w:tblStyle w:val="Style_2"/>
        <w:tblW w:type="auto" w:w="0"/>
        <w:tblInd w:type="dxa" w:w="-90"/>
        <w:tblLayout w:type="fixed"/>
      </w:tblPr>
      <w:tblGrid>
        <w:gridCol w:w="3065"/>
        <w:gridCol w:w="1460"/>
        <w:gridCol w:w="1789"/>
        <w:gridCol w:w="1789"/>
        <w:gridCol w:w="2388"/>
      </w:tblGrid>
      <w:tr>
        <w:trPr>
          <w:trHeight w:hRule="atLeast" w:val="540"/>
        </w:trPr>
        <w:tc>
          <w:tcPr>
            <w:tcW w:type="dxa" w:w="30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показателя</w:t>
            </w:r>
          </w:p>
        </w:tc>
        <w:tc>
          <w:tcPr>
            <w:tcW w:type="dxa" w:w="1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E000000">
            <w:pPr>
              <w:ind w:firstLine="0" w:left="-108" w:right="-3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0F000000">
            <w:pPr>
              <w:ind w:firstLine="0" w:left="-108" w:right="-3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Единица измерения</w:t>
            </w:r>
          </w:p>
        </w:tc>
        <w:tc>
          <w:tcPr>
            <w:tcW w:type="dxa" w:w="3578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Оценка качества выполнения муниципальной работы </w:t>
            </w:r>
          </w:p>
        </w:tc>
        <w:tc>
          <w:tcPr>
            <w:tcW w:type="dxa" w:w="23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Источник информации о значении показателя</w:t>
            </w:r>
          </w:p>
        </w:tc>
      </w:tr>
      <w:tr>
        <w:trPr>
          <w:trHeight w:hRule="atLeast" w:val="540"/>
        </w:trPr>
        <w:tc>
          <w:tcPr>
            <w:tcW w:type="dxa" w:w="30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установлено муниципальным заданием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1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фактическая</w:t>
            </w:r>
          </w:p>
        </w:tc>
        <w:tc>
          <w:tcPr>
            <w:tcW w:type="dxa" w:w="23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789"/>
        </w:trPr>
        <w:tc>
          <w:tcPr>
            <w:tcW w:type="dxa" w:w="30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5000000">
            <w:pPr>
              <w:ind w:hanging="11" w:left="-52" w:righ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Минимальная доля тиража </w:t>
            </w:r>
            <w:r>
              <w:rPr>
                <w:rFonts w:ascii="Times New Roman" w:hAnsi="Times New Roman"/>
              </w:rPr>
              <w:t>каждого выпуска газеты, реализуемая в розницу, по договору купли-продажи организациям, по подписке населению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6000000">
            <w:pPr>
              <w:ind/>
              <w:jc w:val="center"/>
              <w:rPr>
                <w:rFonts w:ascii="Times New Roman" w:hAnsi="Times New Roman"/>
              </w:rPr>
            </w:pPr>
          </w:p>
          <w:p w14:paraId="17000000">
            <w:pPr>
              <w:ind/>
              <w:jc w:val="center"/>
              <w:rPr>
                <w:rFonts w:ascii="Times New Roman" w:hAnsi="Times New Roman"/>
              </w:rPr>
            </w:pPr>
          </w:p>
          <w:p w14:paraId="1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  <w:p w14:paraId="19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A000000">
            <w:pPr>
              <w:ind w:hanging="360" w:left="-33" w:right="-3"/>
              <w:jc w:val="center"/>
              <w:rPr>
                <w:rFonts w:ascii="Times New Roman" w:hAnsi="Times New Roman"/>
              </w:rPr>
            </w:pPr>
          </w:p>
          <w:p w14:paraId="1B000000">
            <w:pPr>
              <w:ind w:hanging="360" w:left="-33" w:right="-3"/>
              <w:jc w:val="center"/>
              <w:rPr>
                <w:rFonts w:ascii="Times New Roman" w:hAnsi="Times New Roman"/>
              </w:rPr>
            </w:pPr>
          </w:p>
          <w:p w14:paraId="1C000000">
            <w:pPr>
              <w:ind w:hanging="360" w:left="-33" w:right="-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90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00000">
            <w:pPr>
              <w:ind w:hanging="360" w:left="-33" w:right="-3"/>
              <w:jc w:val="center"/>
              <w:rPr>
                <w:rFonts w:ascii="Times New Roman" w:hAnsi="Times New Roman"/>
              </w:rPr>
            </w:pPr>
          </w:p>
          <w:p w14:paraId="1E000000">
            <w:pPr>
              <w:ind w:hanging="360" w:left="-33" w:right="-3"/>
              <w:jc w:val="center"/>
              <w:rPr>
                <w:rFonts w:ascii="Times New Roman" w:hAnsi="Times New Roman"/>
              </w:rPr>
            </w:pPr>
          </w:p>
          <w:p w14:paraId="1F000000">
            <w:pPr>
              <w:ind w:hanging="360" w:left="-33" w:right="-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94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ind/>
              <w:jc w:val="center"/>
              <w:rPr>
                <w:rFonts w:ascii="Times New Roman" w:hAnsi="Times New Roman"/>
              </w:rPr>
            </w:pPr>
          </w:p>
          <w:p w14:paraId="21000000">
            <w:pPr>
              <w:ind/>
              <w:jc w:val="center"/>
              <w:rPr>
                <w:rFonts w:ascii="Times New Roman" w:hAnsi="Times New Roman"/>
              </w:rPr>
            </w:pPr>
          </w:p>
          <w:p w14:paraId="2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собрания редакционного совета газеты</w:t>
            </w:r>
          </w:p>
        </w:tc>
      </w:tr>
      <w:tr>
        <w:tc>
          <w:tcPr>
            <w:tcW w:type="dxa" w:w="3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0"/>
              <w:bottom w:type="dxa" w:w="75"/>
              <w:right w:type="dxa" w:w="0"/>
            </w:tcMar>
            <w:vAlign w:val="center"/>
          </w:tcPr>
          <w:p w14:paraId="23000000">
            <w:pPr>
              <w:widowControl w:val="0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цветных печатных страниц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5000000">
            <w:pPr>
              <w:ind w:hanging="360" w:left="-33" w:right="-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1 248 000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26000000">
            <w:pPr>
              <w:ind w:hanging="360" w:left="-33" w:right="-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1 248 600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собрания редакционного совета газеты</w:t>
            </w:r>
          </w:p>
        </w:tc>
      </w:tr>
    </w:tbl>
    <w:p w14:paraId="28000000">
      <w:pPr>
        <w:ind w:firstLine="709" w:left="0"/>
        <w:jc w:val="both"/>
      </w:pPr>
    </w:p>
    <w:p w14:paraId="29000000">
      <w:pPr>
        <w:ind w:firstLine="709" w:left="0"/>
        <w:jc w:val="both"/>
      </w:pPr>
    </w:p>
    <w:p w14:paraId="2A000000">
      <w:pPr>
        <w:ind w:firstLine="709" w:left="0"/>
        <w:jc w:val="both"/>
      </w:pPr>
      <w:r>
        <w:rPr>
          <w:rFonts w:ascii="Times New Roman" w:hAnsi="Times New Roman"/>
          <w:sz w:val="28"/>
        </w:rPr>
        <w:t xml:space="preserve">Значение показателя, характеризующее качество </w:t>
      </w:r>
      <w:r>
        <w:rPr>
          <w:rFonts w:ascii="Times New Roman" w:hAnsi="Times New Roman"/>
          <w:sz w:val="28"/>
        </w:rPr>
        <w:t>выполняемой муниципальной работы МАУ «Редакция газеты «Вачская газета», превысило нормативное значение показателя качества выполняемой работы, установленного муниципальным заданием на 2025 год и плановый период 2026-2027 годы на 4%, так как для сокращен</w:t>
      </w:r>
      <w:r>
        <w:rPr>
          <w:rFonts w:ascii="Times New Roman" w:hAnsi="Times New Roman"/>
          <w:sz w:val="28"/>
        </w:rPr>
        <w:t xml:space="preserve">ия расходов на типографские услуги нами было сокращено количество выпускаемых «технических» и резервных экземпляров газет. За </w:t>
      </w:r>
      <w:r>
        <w:rPr>
          <w:rFonts w:ascii="Times New Roman" w:hAnsi="Times New Roman"/>
          <w:sz w:val="28"/>
        </w:rPr>
        <w:t xml:space="preserve"> 2025 год обращений граждан, неудовлетворенных качеством выполнения работ в осуществлении издательской деятельности, не </w:t>
      </w:r>
      <w:r>
        <w:rPr>
          <w:rFonts w:ascii="Times New Roman" w:hAnsi="Times New Roman"/>
          <w:sz w:val="28"/>
        </w:rPr>
        <w:t>поступало. По результатам проведенного опроса населения выяснилось, что для жителей округа данная работа востребована.</w:t>
      </w:r>
    </w:p>
    <w:p w14:paraId="2B000000">
      <w:pPr>
        <w:spacing w:line="276" w:lineRule="auto"/>
        <w:ind w:firstLine="0" w:left="0" w:right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Вывод: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По результатам проведенного анализа соответствия качества</w:t>
      </w:r>
      <w:r>
        <w:rPr>
          <w:rFonts w:ascii="Times New Roman" w:hAnsi="Times New Roman"/>
          <w:sz w:val="28"/>
        </w:rPr>
        <w:t xml:space="preserve"> муниципальной работы «Осуществление издательской деятельности», стандартам качества предоставления муниципальных услуг (выполнения работ), выполняемых муниципальным автономным учреждением «Редакция газеты «Вачская газета» выявлено, что муниципальная работ</w:t>
      </w:r>
      <w:r>
        <w:rPr>
          <w:rFonts w:ascii="Times New Roman" w:hAnsi="Times New Roman"/>
          <w:sz w:val="28"/>
        </w:rPr>
        <w:t>а в полном объеме соответствует Стандартам качества, утвержденным администрацией Вачского муниципального округа Нижегородской области.</w:t>
      </w:r>
    </w:p>
    <w:p w14:paraId="2C000000">
      <w:pPr>
        <w:ind/>
        <w:jc w:val="left"/>
        <w:rPr>
          <w:rFonts w:ascii="Times New Roman" w:hAnsi="Times New Roman"/>
          <w:b w:val="1"/>
          <w:sz w:val="28"/>
        </w:rPr>
      </w:pPr>
    </w:p>
    <w:p w14:paraId="2D000000">
      <w:pPr>
        <w:ind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Главный редактор                                          А.С. Шаблыкина</w:t>
      </w:r>
    </w:p>
    <w:p w14:paraId="2E000000">
      <w:pPr>
        <w:tabs>
          <w:tab w:leader="none" w:pos="4050" w:val="left"/>
        </w:tabs>
        <w:ind/>
        <w:jc w:val="center"/>
        <w:rPr>
          <w:rFonts w:ascii="Times New Roman" w:hAnsi="Times New Roman"/>
          <w:b w:val="1"/>
          <w:sz w:val="24"/>
        </w:rPr>
      </w:pPr>
    </w:p>
    <w:p w14:paraId="2F000000">
      <w:pPr>
        <w:tabs>
          <w:tab w:leader="none" w:pos="4050" w:val="left"/>
        </w:tabs>
        <w:ind/>
        <w:jc w:val="center"/>
        <w:rPr>
          <w:rFonts w:ascii="Times New Roman" w:hAnsi="Times New Roman"/>
          <w:b w:val="1"/>
          <w:sz w:val="24"/>
        </w:rPr>
      </w:pPr>
    </w:p>
    <w:p w14:paraId="30000000">
      <w:pPr>
        <w:tabs>
          <w:tab w:leader="none" w:pos="4050" w:val="left"/>
        </w:tabs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Данные о числе опрошенных граждан и </w:t>
      </w:r>
    </w:p>
    <w:p w14:paraId="31000000">
      <w:pPr>
        <w:tabs>
          <w:tab w:leader="none" w:pos="4050" w:val="left"/>
        </w:tabs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количестве проведенных контрольных мероприятий за </w:t>
      </w:r>
      <w:r>
        <w:rPr>
          <w:rFonts w:ascii="Times New Roman" w:hAnsi="Times New Roman"/>
          <w:b w:val="1"/>
          <w:sz w:val="24"/>
        </w:rPr>
        <w:t xml:space="preserve"> 2025 год</w:t>
      </w:r>
    </w:p>
    <w:p w14:paraId="32000000">
      <w:pPr>
        <w:tabs>
          <w:tab w:leader="none" w:pos="4050" w:val="left"/>
        </w:tabs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МАУ «Редакция газеты «Вачская газета»</w:t>
      </w:r>
    </w:p>
    <w:p w14:paraId="33000000">
      <w:pPr>
        <w:tabs>
          <w:tab w:leader="none" w:pos="4050" w:val="left"/>
        </w:tabs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 w14:paraId="34000000">
      <w:pPr>
        <w:tabs>
          <w:tab w:leader="none" w:pos="4050" w:val="left"/>
        </w:tabs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-1139"/>
        <w:tblLayout w:type="fixed"/>
        <w:tblCellMar>
          <w:top w:type="dxa" w:w="15"/>
        </w:tblCellMar>
      </w:tblPr>
      <w:tblGrid>
        <w:gridCol w:w="2024"/>
        <w:gridCol w:w="939"/>
        <w:gridCol w:w="1756"/>
        <w:gridCol w:w="1790"/>
        <w:gridCol w:w="838"/>
        <w:gridCol w:w="1912"/>
        <w:gridCol w:w="847"/>
        <w:gridCol w:w="892"/>
      </w:tblGrid>
      <w:tr>
        <w:trPr>
          <w:trHeight w:hRule="atLeast" w:val="1248"/>
        </w:trPr>
        <w:tc>
          <w:tcPr>
            <w:tcW w:type="dxa" w:w="20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3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Муниципальная работа</w:t>
            </w:r>
          </w:p>
        </w:tc>
        <w:tc>
          <w:tcPr>
            <w:tcW w:type="dxa" w:w="4485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3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Число обращений граждан по вопросам качества выполнения работ</w:t>
            </w:r>
          </w:p>
        </w:tc>
        <w:tc>
          <w:tcPr>
            <w:tcW w:type="dxa" w:w="2750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3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Число опрошенных граждан</w:t>
            </w:r>
          </w:p>
        </w:tc>
        <w:tc>
          <w:tcPr>
            <w:tcW w:type="dxa" w:w="1739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3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Число контрольных мероприятий</w:t>
            </w:r>
          </w:p>
        </w:tc>
      </w:tr>
      <w:tr>
        <w:trPr>
          <w:trHeight w:hRule="atLeast" w:val="368"/>
        </w:trPr>
        <w:tc>
          <w:tcPr>
            <w:tcW w:type="dxa" w:w="20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9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3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</w:t>
            </w:r>
          </w:p>
        </w:tc>
        <w:tc>
          <w:tcPr>
            <w:tcW w:type="dxa" w:w="175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3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 устной,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письменной и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электронной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формах</w:t>
            </w:r>
          </w:p>
        </w:tc>
        <w:tc>
          <w:tcPr>
            <w:tcW w:type="dxa" w:w="179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3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 книге</w:t>
            </w: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замечаний и предложений</w:t>
            </w:r>
          </w:p>
        </w:tc>
        <w:tc>
          <w:tcPr>
            <w:tcW w:type="dxa" w:w="83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3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</w:t>
            </w:r>
          </w:p>
        </w:tc>
        <w:tc>
          <w:tcPr>
            <w:tcW w:type="dxa" w:w="191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3D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Число давших отрицательную</w:t>
            </w:r>
          </w:p>
        </w:tc>
        <w:tc>
          <w:tcPr>
            <w:tcW w:type="dxa" w:w="84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3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</w:t>
            </w:r>
          </w:p>
        </w:tc>
        <w:tc>
          <w:tcPr>
            <w:tcW w:type="dxa" w:w="89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3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Число</w:t>
            </w:r>
          </w:p>
        </w:tc>
      </w:tr>
      <w:tr>
        <w:trPr>
          <w:trHeight w:hRule="atLeast" w:val="312"/>
        </w:trPr>
        <w:tc>
          <w:tcPr>
            <w:tcW w:type="dxa" w:w="20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9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5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9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3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91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4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9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</w:tr>
      <w:tr>
        <w:trPr>
          <w:trHeight w:hRule="atLeast" w:val="312"/>
        </w:trPr>
        <w:tc>
          <w:tcPr>
            <w:tcW w:type="dxa" w:w="20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9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5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9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3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91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4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9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</w:tr>
      <w:tr>
        <w:trPr>
          <w:trHeight w:hRule="atLeast" w:val="312"/>
        </w:trPr>
        <w:tc>
          <w:tcPr>
            <w:tcW w:type="dxa" w:w="20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9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5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9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3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91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4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9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</w:tr>
      <w:tr>
        <w:trPr>
          <w:trHeight w:hRule="atLeast" w:val="324"/>
        </w:trPr>
        <w:tc>
          <w:tcPr>
            <w:tcW w:type="dxa" w:w="20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9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5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9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3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91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4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9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</w:tr>
      <w:tr>
        <w:trPr>
          <w:trHeight w:hRule="atLeast" w:val="312"/>
        </w:trPr>
        <w:tc>
          <w:tcPr>
            <w:tcW w:type="dxa" w:w="202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издательской деятельности</w:t>
            </w:r>
          </w:p>
        </w:tc>
        <w:tc>
          <w:tcPr>
            <w:tcW w:type="dxa" w:w="9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4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</w:t>
            </w:r>
          </w:p>
        </w:tc>
        <w:tc>
          <w:tcPr>
            <w:tcW w:type="dxa" w:w="175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4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</w:t>
            </w:r>
          </w:p>
        </w:tc>
        <w:tc>
          <w:tcPr>
            <w:tcW w:type="dxa" w:w="179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4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</w:t>
            </w:r>
          </w:p>
        </w:tc>
        <w:tc>
          <w:tcPr>
            <w:tcW w:type="dxa" w:w="83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4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191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type="dxa" w:w="84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type="dxa" w:w="89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</w:t>
            </w:r>
          </w:p>
        </w:tc>
      </w:tr>
      <w:tr>
        <w:trPr>
          <w:trHeight w:hRule="atLeast" w:val="312"/>
        </w:trPr>
        <w:tc>
          <w:tcPr>
            <w:tcW w:type="dxa" w:w="20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9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5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9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3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91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4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9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</w:tr>
      <w:tr>
        <w:trPr>
          <w:trHeight w:hRule="atLeast" w:val="312"/>
        </w:trPr>
        <w:tc>
          <w:tcPr>
            <w:tcW w:type="dxa" w:w="20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9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5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9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3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91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4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9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</w:tr>
      <w:tr>
        <w:trPr>
          <w:trHeight w:hRule="atLeast" w:val="312"/>
        </w:trPr>
        <w:tc>
          <w:tcPr>
            <w:tcW w:type="dxa" w:w="20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9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5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9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3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91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4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9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</w:tr>
      <w:tr>
        <w:trPr>
          <w:trHeight w:hRule="atLeast" w:val="312"/>
        </w:trPr>
        <w:tc>
          <w:tcPr>
            <w:tcW w:type="dxa" w:w="202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9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5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79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3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191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4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  <w:tc>
          <w:tcPr>
            <w:tcW w:type="dxa" w:w="89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</w:tcMar>
            <w:vAlign w:val="center"/>
          </w:tcPr>
          <w:p/>
        </w:tc>
      </w:tr>
    </w:tbl>
    <w:p w14:paraId="48000000">
      <w:pPr>
        <w:tabs>
          <w:tab w:leader="none" w:pos="4050" w:val="left"/>
        </w:tabs>
        <w:ind/>
        <w:jc w:val="both"/>
        <w:rPr>
          <w:rFonts w:ascii="Times New Roman" w:hAnsi="Times New Roman"/>
          <w:sz w:val="24"/>
        </w:rPr>
      </w:pPr>
    </w:p>
    <w:p w14:paraId="49000000">
      <w:pPr>
        <w:tabs>
          <w:tab w:leader="none" w:pos="4050" w:val="left"/>
        </w:tabs>
        <w:ind/>
        <w:jc w:val="both"/>
        <w:rPr>
          <w:rFonts w:ascii="Times New Roman" w:hAnsi="Times New Roman"/>
          <w:sz w:val="24"/>
        </w:rPr>
      </w:pPr>
    </w:p>
    <w:p w14:paraId="4A000000">
      <w:pPr>
        <w:tabs>
          <w:tab w:leader="none" w:pos="4050" w:val="lef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</w:p>
    <w:p w14:paraId="4B000000">
      <w:pPr>
        <w:tabs>
          <w:tab w:leader="none" w:pos="4050" w:val="left"/>
        </w:tabs>
        <w:ind/>
        <w:jc w:val="both"/>
        <w:rPr>
          <w:rFonts w:ascii="Times New Roman" w:hAnsi="Times New Roman"/>
          <w:sz w:val="24"/>
        </w:rPr>
      </w:pPr>
    </w:p>
    <w:p w14:paraId="4C000000">
      <w:pPr>
        <w:tabs>
          <w:tab w:leader="none" w:pos="4050" w:val="left"/>
        </w:tabs>
        <w:ind w:firstLine="567" w:left="-1134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Г</w:t>
      </w:r>
      <w:r>
        <w:rPr>
          <w:rFonts w:ascii="Times New Roman" w:hAnsi="Times New Roman"/>
          <w:b w:val="1"/>
          <w:sz w:val="24"/>
        </w:rPr>
        <w:t>лавный редактор</w:t>
      </w:r>
      <w:r>
        <w:rPr>
          <w:rFonts w:ascii="Times New Roman" w:hAnsi="Times New Roman"/>
          <w:b w:val="1"/>
          <w:sz w:val="24"/>
        </w:rPr>
        <w:t xml:space="preserve">      </w:t>
      </w:r>
      <w:r>
        <w:rPr>
          <w:rFonts w:ascii="Times New Roman" w:hAnsi="Times New Roman"/>
          <w:b w:val="1"/>
          <w:sz w:val="24"/>
        </w:rPr>
        <w:t xml:space="preserve">                               </w:t>
      </w:r>
      <w:r>
        <w:rPr>
          <w:rFonts w:ascii="Times New Roman" w:hAnsi="Times New Roman"/>
          <w:b w:val="1"/>
          <w:sz w:val="24"/>
        </w:rPr>
        <w:t xml:space="preserve">                 </w:t>
      </w:r>
      <w:r>
        <w:rPr>
          <w:rFonts w:ascii="Times New Roman" w:hAnsi="Times New Roman"/>
          <w:b w:val="1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 xml:space="preserve">     </w:t>
      </w:r>
      <w:r>
        <w:rPr>
          <w:rFonts w:ascii="Times New Roman" w:hAnsi="Times New Roman"/>
          <w:b w:val="1"/>
          <w:sz w:val="24"/>
        </w:rPr>
        <w:t xml:space="preserve">             А.С. Шаблыкина</w:t>
      </w:r>
    </w:p>
    <w:p w14:paraId="4D000000">
      <w:pPr>
        <w:tabs>
          <w:tab w:leader="none" w:pos="4050" w:val="left"/>
        </w:tabs>
        <w:ind/>
        <w:jc w:val="both"/>
        <w:rPr>
          <w:rFonts w:ascii="Times New Roman" w:hAnsi="Times New Roman"/>
          <w:b w:val="1"/>
          <w:sz w:val="24"/>
        </w:rPr>
      </w:pPr>
    </w:p>
    <w:p w14:paraId="4E000000">
      <w:pPr>
        <w:tabs>
          <w:tab w:leader="none" w:pos="4050" w:val="left"/>
        </w:tabs>
        <w:ind w:hanging="567" w:left="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 xml:space="preserve">Главный бухгалтер                                    </w:t>
      </w:r>
      <w:r>
        <w:rPr>
          <w:rFonts w:ascii="Times New Roman" w:hAnsi="Times New Roman"/>
          <w:b w:val="1"/>
          <w:sz w:val="24"/>
        </w:rPr>
        <w:t xml:space="preserve">                                    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С.А.Клюшина</w:t>
      </w:r>
    </w:p>
    <w:p w14:paraId="4F000000">
      <w:pPr>
        <w:tabs>
          <w:tab w:leader="none" w:pos="4050" w:val="left"/>
        </w:tabs>
        <w:ind/>
        <w:jc w:val="both"/>
      </w:pPr>
    </w:p>
    <w:p w14:paraId="50000000">
      <w:pPr>
        <w:tabs>
          <w:tab w:leader="none" w:pos="4050" w:val="left"/>
        </w:tabs>
        <w:ind/>
        <w:jc w:val="both"/>
      </w:pPr>
    </w:p>
    <w:p w14:paraId="51000000">
      <w:pPr>
        <w:tabs>
          <w:tab w:leader="none" w:pos="4050" w:val="left"/>
        </w:tabs>
        <w:ind/>
        <w:jc w:val="both"/>
      </w:pPr>
    </w:p>
    <w:p w14:paraId="52000000">
      <w:pPr>
        <w:tabs>
          <w:tab w:leader="none" w:pos="4050" w:val="left"/>
        </w:tabs>
        <w:ind/>
        <w:jc w:val="both"/>
        <w:rPr>
          <w:sz w:val="28"/>
        </w:rPr>
      </w:pPr>
      <w:r>
        <w:t xml:space="preserve">              </w:t>
      </w:r>
    </w:p>
    <w:p w14:paraId="53000000">
      <w:pPr>
        <w:tabs>
          <w:tab w:leader="none" w:pos="4050" w:val="left"/>
        </w:tabs>
        <w:ind/>
        <w:jc w:val="both"/>
      </w:pPr>
    </w:p>
    <w:p w14:paraId="54000000">
      <w:pPr>
        <w:tabs>
          <w:tab w:leader="none" w:pos="4050" w:val="left"/>
        </w:tabs>
        <w:ind/>
        <w:jc w:val="both"/>
      </w:pPr>
    </w:p>
    <w:p w14:paraId="55000000">
      <w:pPr>
        <w:tabs>
          <w:tab w:leader="none" w:pos="4050" w:val="left"/>
        </w:tabs>
        <w:ind/>
        <w:jc w:val="both"/>
        <w:rPr>
          <w:sz w:val="28"/>
        </w:rPr>
      </w:pPr>
    </w:p>
    <w:p w14:paraId="56000000">
      <w:pPr>
        <w:ind/>
        <w:jc w:val="both"/>
        <w:rPr>
          <w:rFonts w:ascii="Times New Roman" w:hAnsi="Times New Roman"/>
          <w:b w:val="1"/>
          <w:sz w:val="28"/>
        </w:rPr>
      </w:pPr>
    </w:p>
    <w:p w14:paraId="57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Сводный отчет о результатах проведенной оценки соответствия</w:t>
      </w:r>
    </w:p>
    <w:p w14:paraId="58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качества фактически предоставляемых муниципальных услуг</w:t>
      </w:r>
    </w:p>
    <w:p w14:paraId="59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(выполняемых работ) стандартам качества предоставления</w:t>
      </w:r>
    </w:p>
    <w:p w14:paraId="5A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муниципальных услуг (выполнения работ) в Вачском</w:t>
      </w:r>
    </w:p>
    <w:p w14:paraId="5B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муниципальном округе Нижегородской области</w:t>
      </w:r>
    </w:p>
    <w:p w14:paraId="5C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 xml:space="preserve">за </w:t>
      </w:r>
      <w:r>
        <w:rPr>
          <w:rFonts w:ascii="Times New Roman" w:hAnsi="Times New Roman"/>
          <w:b w:val="1"/>
          <w:sz w:val="28"/>
        </w:rPr>
        <w:t>2025 год</w:t>
      </w:r>
    </w:p>
    <w:p w14:paraId="5D000000">
      <w:pPr>
        <w:ind/>
        <w:jc w:val="center"/>
        <w:rPr>
          <w:rFonts w:ascii="Times New Roman" w:hAnsi="Times New Roman"/>
          <w:b w:val="1"/>
        </w:rPr>
      </w:pPr>
    </w:p>
    <w:tbl>
      <w:tblPr>
        <w:tblStyle w:val="Style_2"/>
        <w:tblW w:type="auto" w:w="0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1843"/>
        <w:gridCol w:w="2268"/>
        <w:gridCol w:w="1995"/>
        <w:gridCol w:w="1650"/>
        <w:gridCol w:w="1744"/>
      </w:tblGrid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tabs>
                <w:tab w:leader="none" w:pos="4050" w:val="left"/>
              </w:tabs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tabs>
                <w:tab w:leader="none" w:pos="4050" w:val="left"/>
              </w:tabs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муниципальной услуги (работы)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tabs>
                <w:tab w:leader="none" w:pos="4050" w:val="left"/>
              </w:tabs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показателя качества муниципальной услуги (работы)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tabs>
                <w:tab w:leader="none" w:pos="4050" w:val="left"/>
              </w:tabs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Нормативное значение показателя качества услуги (работы), утвержденное в муниципальном задании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tabs>
                <w:tab w:leader="none" w:pos="4050" w:val="left"/>
              </w:tabs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Фактическое значение показателя качества услуги (работы) за отчетный период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tabs>
                <w:tab w:leader="none" w:pos="4050" w:val="left"/>
              </w:tabs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Соответствие стандарту качества</w:t>
            </w:r>
          </w:p>
          <w:p w14:paraId="64000000">
            <w:pPr>
              <w:tabs>
                <w:tab w:leader="none" w:pos="4050" w:val="left"/>
              </w:tabs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предоставления услуг (выполнения работ)</w:t>
            </w:r>
          </w:p>
        </w:tc>
      </w:tr>
      <w:tr>
        <w:trPr>
          <w:trHeight w:hRule="atLeast" w:val="144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rFonts w:ascii="Times New Roman" w:hAnsi="Times New Roman"/>
                <w:sz w:val="24"/>
              </w:rPr>
            </w:pPr>
          </w:p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издательской деятельности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Минимальная доля тиража каждого выпуска газеты, реализуемая в розницу, по договору купли-продажи организациям, по подписке населению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rFonts w:ascii="Times New Roman" w:hAnsi="Times New Roman"/>
                <w:sz w:val="24"/>
              </w:rPr>
            </w:pPr>
          </w:p>
          <w:p w14:paraId="6A000000">
            <w:pPr>
              <w:rPr>
                <w:rFonts w:ascii="Times New Roman" w:hAnsi="Times New Roman"/>
                <w:sz w:val="24"/>
              </w:rPr>
            </w:pPr>
          </w:p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104,4%</w:t>
            </w:r>
          </w:p>
        </w:tc>
      </w:tr>
      <w:tr>
        <w:trPr>
          <w:trHeight w:hRule="atLeast" w:val="144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0"/>
              <w:bottom w:type="dxa" w:w="75"/>
              <w:right w:type="dxa" w:w="0"/>
            </w:tcMar>
            <w:vAlign w:val="center"/>
          </w:tcPr>
          <w:p w14:paraId="7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цветных печатных страниц</w:t>
            </w:r>
          </w:p>
        </w:tc>
        <w:tc>
          <w:tcPr>
            <w:tcW w:type="dxa" w:w="1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 w:hanging="360" w:left="-33" w:right="-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1 248 000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ind w:hanging="360" w:left="-33" w:right="-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1 248 600</w:t>
            </w:r>
          </w:p>
        </w:tc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100,1%</w:t>
            </w:r>
          </w:p>
        </w:tc>
      </w:tr>
    </w:tbl>
    <w:p w14:paraId="76000000"/>
    <w:p w14:paraId="77000000"/>
    <w:p w14:paraId="78000000">
      <w:pPr>
        <w:tabs>
          <w:tab w:leader="none" w:pos="4050" w:val="left"/>
        </w:tabs>
        <w:ind w:firstLine="567" w:left="-1134"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Главный редактор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  </w:t>
      </w:r>
      <w:r>
        <w:rPr>
          <w:rFonts w:ascii="Times New Roman" w:hAnsi="Times New Roman"/>
          <w:b w:val="1"/>
          <w:sz w:val="24"/>
        </w:rPr>
        <w:t xml:space="preserve">    А.С. Шаблыкина</w:t>
      </w:r>
    </w:p>
    <w:p w14:paraId="79000000">
      <w:pPr>
        <w:tabs>
          <w:tab w:leader="none" w:pos="4050" w:val="left"/>
        </w:tabs>
        <w:ind/>
        <w:jc w:val="both"/>
        <w:rPr>
          <w:rFonts w:ascii="Times New Roman" w:hAnsi="Times New Roman"/>
          <w:b w:val="1"/>
          <w:sz w:val="24"/>
        </w:rPr>
      </w:pPr>
    </w:p>
    <w:p w14:paraId="7A000000">
      <w:pPr>
        <w:tabs>
          <w:tab w:leader="none" w:pos="4050" w:val="left"/>
        </w:tabs>
        <w:ind w:hanging="567" w:left="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Главный бухгалтер                                                                                 </w:t>
      </w:r>
      <w:r>
        <w:rPr>
          <w:rFonts w:ascii="Times New Roman" w:hAnsi="Times New Roman"/>
          <w:b w:val="1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>С.А.Клюшина</w:t>
      </w:r>
    </w:p>
    <w:sectPr>
      <w:pgSz w:h="16848" w:orient="portrait" w:w="11908"/>
      <w:pgMar w:bottom="1134" w:footer="720" w:gutter="0" w:header="720" w:left="567" w:right="850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6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Основной шрифт абзаца2"/>
    <w:link w:val="Style_4_ch"/>
  </w:style>
  <w:style w:styleId="Style_4_ch" w:type="character">
    <w:name w:val="Основной шрифт абзаца2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WW-Absatz-Standardschriftart1111111"/>
    <w:link w:val="Style_8_ch"/>
  </w:style>
  <w:style w:styleId="Style_8_ch" w:type="character">
    <w:name w:val="WW-Absatz-Standardschriftart1111111"/>
    <w:link w:val="Style_8"/>
  </w:style>
  <w:style w:styleId="Style_9" w:type="paragraph">
    <w:name w:val="toc 7"/>
    <w:next w:val="Style_3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нак Знак"/>
    <w:link w:val="Style_12_ch"/>
    <w:rPr>
      <w:sz w:val="24"/>
    </w:rPr>
  </w:style>
  <w:style w:styleId="Style_12_ch" w:type="character">
    <w:name w:val="Знак Знак"/>
    <w:link w:val="Style_12"/>
    <w:rPr>
      <w:sz w:val="24"/>
    </w:rPr>
  </w:style>
  <w:style w:styleId="Style_13" w:type="paragraph">
    <w:name w:val="Указатель3"/>
    <w:basedOn w:val="Style_3"/>
    <w:link w:val="Style_13_ch"/>
  </w:style>
  <w:style w:styleId="Style_13_ch" w:type="character">
    <w:name w:val="Указатель3"/>
    <w:basedOn w:val="Style_3_ch"/>
    <w:link w:val="Style_13"/>
  </w:style>
  <w:style w:styleId="Style_14" w:type="paragraph">
    <w:name w:val="Body Text"/>
    <w:basedOn w:val="Style_3"/>
    <w:link w:val="Style_14_ch"/>
    <w:pPr>
      <w:spacing w:after="120"/>
      <w:ind/>
    </w:pPr>
  </w:style>
  <w:style w:styleId="Style_14_ch" w:type="character">
    <w:name w:val="Body Text"/>
    <w:basedOn w:val="Style_3_ch"/>
    <w:link w:val="Style_14"/>
  </w:style>
  <w:style w:styleId="Style_15" w:type="paragraph">
    <w:name w:val="Основной шрифт абзаца3"/>
    <w:link w:val="Style_15_ch"/>
  </w:style>
  <w:style w:styleId="Style_15_ch" w:type="character">
    <w:name w:val="Основной шрифт абзаца3"/>
    <w:link w:val="Style_15"/>
  </w:style>
  <w:style w:styleId="Style_16" w:type="paragraph">
    <w:name w:val="Указатель1"/>
    <w:basedOn w:val="Style_3"/>
    <w:link w:val="Style_16_ch"/>
  </w:style>
  <w:style w:styleId="Style_16_ch" w:type="character">
    <w:name w:val="Указатель1"/>
    <w:basedOn w:val="Style_3_ch"/>
    <w:link w:val="Style_16"/>
  </w:style>
  <w:style w:styleId="Style_17" w:type="paragraph">
    <w:name w:val="ConsPlusNormal"/>
    <w:link w:val="Style_17_ch"/>
    <w:pPr>
      <w:widowControl w:val="0"/>
      <w:ind w:firstLine="720" w:left="0"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toc 3"/>
    <w:next w:val="Style_3"/>
    <w:link w:val="Style_18_ch"/>
    <w:uiPriority w:val="39"/>
    <w:pPr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WW-Absatz-Standardschriftart"/>
    <w:link w:val="Style_19_ch"/>
  </w:style>
  <w:style w:styleId="Style_19_ch" w:type="character">
    <w:name w:val="WW-Absatz-Standardschriftart"/>
    <w:link w:val="Style_19"/>
  </w:style>
  <w:style w:styleId="Style_20" w:type="paragraph">
    <w:name w:val="WW-Absatz-Standardschriftart1"/>
    <w:link w:val="Style_20_ch"/>
  </w:style>
  <w:style w:styleId="Style_20_ch" w:type="character">
    <w:name w:val="WW-Absatz-Standardschriftart1"/>
    <w:link w:val="Style_20"/>
  </w:style>
  <w:style w:styleId="Style_21" w:type="paragraph">
    <w:name w:val="List"/>
    <w:basedOn w:val="Style_14"/>
    <w:link w:val="Style_21_ch"/>
  </w:style>
  <w:style w:styleId="Style_21_ch" w:type="character">
    <w:name w:val="List"/>
    <w:basedOn w:val="Style_14_ch"/>
    <w:link w:val="Style_21"/>
  </w:style>
  <w:style w:styleId="Style_22" w:type="paragraph">
    <w:name w:val="WW-Absatz-Standardschriftart111111"/>
    <w:link w:val="Style_22_ch"/>
  </w:style>
  <w:style w:styleId="Style_22_ch" w:type="character">
    <w:name w:val="WW-Absatz-Standardschriftart111111"/>
    <w:link w:val="Style_22"/>
  </w:style>
  <w:style w:styleId="Style_23" w:type="paragraph">
    <w:name w:val="Знак Знак1"/>
    <w:link w:val="Style_23_ch"/>
    <w:rPr>
      <w:b w:val="1"/>
      <w:sz w:val="32"/>
    </w:rPr>
  </w:style>
  <w:style w:styleId="Style_23_ch" w:type="character">
    <w:name w:val="Знак Знак1"/>
    <w:link w:val="Style_23"/>
    <w:rPr>
      <w:b w:val="1"/>
      <w:sz w:val="32"/>
    </w:rPr>
  </w:style>
  <w:style w:styleId="Style_24" w:type="paragraph">
    <w:name w:val="heading 5"/>
    <w:next w:val="Style_3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1"/>
    <w:basedOn w:val="Style_3"/>
    <w:next w:val="Style_3"/>
    <w:link w:val="Style_26_ch"/>
    <w:uiPriority w:val="9"/>
    <w:qFormat/>
    <w:pPr>
      <w:keepNext w:val="1"/>
      <w:numPr>
        <w:numId w:val="1"/>
      </w:numPr>
      <w:spacing w:after="0" w:line="240" w:lineRule="auto"/>
      <w:ind/>
      <w:outlineLvl w:val="0"/>
    </w:pPr>
    <w:rPr>
      <w:rFonts w:ascii="Times New Roman" w:hAnsi="Times New Roman"/>
      <w:b w:val="1"/>
      <w:sz w:val="32"/>
    </w:rPr>
  </w:style>
  <w:style w:styleId="Style_26_ch" w:type="character">
    <w:name w:val="heading 1"/>
    <w:basedOn w:val="Style_3_ch"/>
    <w:link w:val="Style_26"/>
    <w:rPr>
      <w:rFonts w:ascii="Times New Roman" w:hAnsi="Times New Roman"/>
      <w:b w:val="1"/>
      <w:sz w:val="32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Название1"/>
    <w:basedOn w:val="Style_3"/>
    <w:link w:val="Style_30_ch"/>
    <w:pPr>
      <w:spacing w:after="120" w:before="120"/>
      <w:ind/>
    </w:pPr>
    <w:rPr>
      <w:i w:val="1"/>
      <w:sz w:val="24"/>
    </w:rPr>
  </w:style>
  <w:style w:styleId="Style_30_ch" w:type="character">
    <w:name w:val="Название1"/>
    <w:basedOn w:val="Style_3_ch"/>
    <w:link w:val="Style_30"/>
    <w:rPr>
      <w:i w:val="1"/>
      <w:sz w:val="24"/>
    </w:rPr>
  </w:style>
  <w:style w:styleId="Style_31" w:type="paragraph">
    <w:name w:val="toc 1"/>
    <w:next w:val="Style_3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ind/>
      <w:jc w:val="both"/>
    </w:pPr>
    <w:rPr>
      <w:rFonts w:ascii="XO Thames" w:hAnsi="XO Thames"/>
    </w:rPr>
  </w:style>
  <w:style w:styleId="Style_32_ch" w:type="character">
    <w:name w:val="Header and Footer"/>
    <w:link w:val="Style_32"/>
    <w:rPr>
      <w:rFonts w:ascii="XO Thames" w:hAnsi="XO Thames"/>
    </w:rPr>
  </w:style>
  <w:style w:styleId="Style_1" w:type="paragraph">
    <w:name w:val="Основной текст с отступом 21"/>
    <w:basedOn w:val="Style_3"/>
    <w:link w:val="Style_1_ch"/>
    <w:pPr>
      <w:spacing w:after="0" w:line="240" w:lineRule="auto"/>
      <w:ind w:firstLine="0" w:left="540"/>
      <w:jc w:val="both"/>
    </w:pPr>
    <w:rPr>
      <w:rFonts w:ascii="Times New Roman" w:hAnsi="Times New Roman"/>
      <w:sz w:val="24"/>
    </w:rPr>
  </w:style>
  <w:style w:styleId="Style_1_ch" w:type="character">
    <w:name w:val="Основной текст с отступом 21"/>
    <w:basedOn w:val="Style_3_ch"/>
    <w:link w:val="Style_1"/>
    <w:rPr>
      <w:rFonts w:ascii="Times New Roman" w:hAnsi="Times New Roman"/>
      <w:sz w:val="24"/>
    </w:rPr>
  </w:style>
  <w:style w:styleId="Style_33" w:type="paragraph">
    <w:name w:val="WW-Absatz-Standardschriftart111"/>
    <w:link w:val="Style_33_ch"/>
  </w:style>
  <w:style w:styleId="Style_33_ch" w:type="character">
    <w:name w:val="WW-Absatz-Standardschriftart111"/>
    <w:link w:val="Style_33"/>
  </w:style>
  <w:style w:styleId="Style_34" w:type="paragraph">
    <w:name w:val="Название2"/>
    <w:basedOn w:val="Style_3"/>
    <w:link w:val="Style_34_ch"/>
    <w:pPr>
      <w:spacing w:after="120" w:before="120"/>
      <w:ind/>
    </w:pPr>
    <w:rPr>
      <w:i w:val="1"/>
      <w:sz w:val="24"/>
    </w:rPr>
  </w:style>
  <w:style w:styleId="Style_34_ch" w:type="character">
    <w:name w:val="Название2"/>
    <w:basedOn w:val="Style_3_ch"/>
    <w:link w:val="Style_34"/>
    <w:rPr>
      <w:i w:val="1"/>
      <w:sz w:val="24"/>
    </w:rPr>
  </w:style>
  <w:style w:styleId="Style_35" w:type="paragraph">
    <w:name w:val="toc 9"/>
    <w:next w:val="Style_3"/>
    <w:link w:val="Style_35_ch"/>
    <w:uiPriority w:val="39"/>
    <w:pPr>
      <w:ind w:firstLine="0" w:left="1600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Absatz-Standardschriftart"/>
    <w:link w:val="Style_36_ch"/>
  </w:style>
  <w:style w:styleId="Style_36_ch" w:type="character">
    <w:name w:val="Absatz-Standardschriftart"/>
    <w:link w:val="Style_36"/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styleId="Style_38" w:type="paragraph">
    <w:name w:val="toc 8"/>
    <w:next w:val="Style_3"/>
    <w:link w:val="Style_38_ch"/>
    <w:uiPriority w:val="39"/>
    <w:pPr>
      <w:ind w:firstLine="0" w:left="1400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Содержимое таблицы"/>
    <w:basedOn w:val="Style_3"/>
    <w:link w:val="Style_39_ch"/>
  </w:style>
  <w:style w:styleId="Style_39_ch" w:type="character">
    <w:name w:val="Содержимое таблицы"/>
    <w:basedOn w:val="Style_3_ch"/>
    <w:link w:val="Style_39"/>
  </w:style>
  <w:style w:styleId="Style_40" w:type="paragraph">
    <w:name w:val="Заголовок1"/>
    <w:basedOn w:val="Style_41"/>
    <w:link w:val="Style_40_ch"/>
    <w:rPr>
      <w:rFonts w:ascii="Arial" w:hAnsi="Arial"/>
      <w:sz w:val="28"/>
    </w:rPr>
  </w:style>
  <w:style w:styleId="Style_40_ch" w:type="character">
    <w:name w:val="Заголовок1"/>
    <w:basedOn w:val="Style_41_ch"/>
    <w:link w:val="Style_40"/>
    <w:rPr>
      <w:rFonts w:ascii="Arial" w:hAnsi="Arial"/>
      <w:sz w:val="28"/>
    </w:rPr>
  </w:style>
  <w:style w:styleId="Style_42" w:type="paragraph">
    <w:name w:val="Название3"/>
    <w:basedOn w:val="Style_3"/>
    <w:link w:val="Style_42_ch"/>
    <w:pPr>
      <w:spacing w:after="120" w:before="120"/>
      <w:ind/>
    </w:pPr>
    <w:rPr>
      <w:i w:val="1"/>
      <w:sz w:val="24"/>
    </w:rPr>
  </w:style>
  <w:style w:styleId="Style_42_ch" w:type="character">
    <w:name w:val="Название3"/>
    <w:basedOn w:val="Style_3_ch"/>
    <w:link w:val="Style_42"/>
    <w:rPr>
      <w:i w:val="1"/>
      <w:sz w:val="24"/>
    </w:rPr>
  </w:style>
  <w:style w:styleId="Style_41" w:type="paragraph">
    <w:name w:val="Обычный1"/>
    <w:link w:val="Style_41_ch"/>
    <w:rPr>
      <w:rFonts w:ascii="Calibri" w:hAnsi="Calibri"/>
      <w:sz w:val="22"/>
    </w:rPr>
  </w:style>
  <w:style w:styleId="Style_41_ch" w:type="character">
    <w:name w:val="Обычный1"/>
    <w:link w:val="Style_41"/>
    <w:rPr>
      <w:rFonts w:ascii="Calibri" w:hAnsi="Calibri"/>
      <w:sz w:val="22"/>
    </w:rPr>
  </w:style>
  <w:style w:styleId="Style_43" w:type="paragraph">
    <w:name w:val="Основной шрифт абзаца1"/>
    <w:link w:val="Style_43_ch"/>
  </w:style>
  <w:style w:styleId="Style_43_ch" w:type="character">
    <w:name w:val="Основной шрифт абзаца1"/>
    <w:link w:val="Style_43"/>
  </w:style>
  <w:style w:styleId="Style_44" w:type="paragraph">
    <w:name w:val="WW-Absatz-Standardschriftart11111"/>
    <w:link w:val="Style_44_ch"/>
  </w:style>
  <w:style w:styleId="Style_44_ch" w:type="character">
    <w:name w:val="WW-Absatz-Standardschriftart11111"/>
    <w:link w:val="Style_44"/>
  </w:style>
  <w:style w:styleId="Style_45" w:type="paragraph">
    <w:name w:val="toc 5"/>
    <w:next w:val="Style_3"/>
    <w:link w:val="Style_45_ch"/>
    <w:uiPriority w:val="39"/>
    <w:pPr>
      <w:ind w:firstLine="0" w:left="800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Указатель2"/>
    <w:basedOn w:val="Style_3"/>
    <w:link w:val="Style_46_ch"/>
  </w:style>
  <w:style w:styleId="Style_46_ch" w:type="character">
    <w:name w:val="Указатель2"/>
    <w:basedOn w:val="Style_3_ch"/>
    <w:link w:val="Style_46"/>
  </w:style>
  <w:style w:styleId="Style_47" w:type="paragraph">
    <w:name w:val="WW-Absatz-Standardschriftart11"/>
    <w:link w:val="Style_47_ch"/>
  </w:style>
  <w:style w:styleId="Style_47_ch" w:type="character">
    <w:name w:val="WW-Absatz-Standardschriftart11"/>
    <w:link w:val="Style_47"/>
  </w:style>
  <w:style w:styleId="Style_48" w:type="paragraph">
    <w:name w:val="Subtitle"/>
    <w:next w:val="Style_3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49" w:type="paragraph">
    <w:name w:val="WW-Absatz-Standardschriftart1111"/>
    <w:link w:val="Style_49_ch"/>
  </w:style>
  <w:style w:styleId="Style_49_ch" w:type="character">
    <w:name w:val="WW-Absatz-Standardschriftart1111"/>
    <w:link w:val="Style_49"/>
  </w:style>
  <w:style w:styleId="Style_50" w:type="paragraph">
    <w:name w:val="Title"/>
    <w:next w:val="Style_14"/>
    <w:link w:val="Style_5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next w:val="Style_3"/>
    <w:link w:val="Style_5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heading 2"/>
    <w:next w:val="Style_3"/>
    <w:link w:val="Style_5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2_ch" w:type="character">
    <w:name w:val="heading 2"/>
    <w:link w:val="Style_52"/>
    <w:rPr>
      <w:rFonts w:ascii="XO Thames" w:hAnsi="XO Thames"/>
      <w:b w:val="1"/>
      <w:sz w:val="28"/>
    </w:rPr>
  </w:style>
  <w:style w:styleId="Style_53" w:type="paragraph">
    <w:name w:val="Заголовок таблицы"/>
    <w:basedOn w:val="Style_39"/>
    <w:link w:val="Style_53_ch"/>
    <w:pPr>
      <w:ind/>
      <w:jc w:val="center"/>
    </w:pPr>
    <w:rPr>
      <w:b w:val="1"/>
    </w:rPr>
  </w:style>
  <w:style w:styleId="Style_53_ch" w:type="character">
    <w:name w:val="Заголовок таблицы"/>
    <w:basedOn w:val="Style_39_ch"/>
    <w:link w:val="Style_53"/>
    <w:rPr>
      <w:b w:val="1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2026-02-25T04:52:14Z</dcterms:modified>
</cp:coreProperties>
</file>