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725"/>
        <w:gridCol w:w="1275"/>
        <w:gridCol w:w="1560"/>
        <w:gridCol w:w="1417"/>
        <w:gridCol w:w="2408"/>
      </w:tblGrid>
      <w:tr w:rsidR="009D6BF2" w:rsidRPr="00AB73EB" w14:paraId="050C2646" w14:textId="77777777" w:rsidTr="00AB73EB">
        <w:trPr>
          <w:trHeight w:val="993"/>
          <w:jc w:val="center"/>
        </w:trPr>
        <w:tc>
          <w:tcPr>
            <w:tcW w:w="99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DFE43" w14:textId="77777777" w:rsidR="004D2F93" w:rsidRPr="00AB73EB" w:rsidRDefault="004D2F93" w:rsidP="00AC63C0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AB73EB">
              <w:rPr>
                <w:b/>
                <w:bCs/>
              </w:rPr>
              <w:t>Сводный годовой отчет о ходе реализации</w:t>
            </w:r>
          </w:p>
          <w:p w14:paraId="1260460E" w14:textId="77777777" w:rsidR="004D2F93" w:rsidRPr="00AB73EB" w:rsidRDefault="004D2F93" w:rsidP="00AC63C0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AB73EB">
              <w:rPr>
                <w:b/>
                <w:bCs/>
              </w:rPr>
              <w:t>и комплексной оценке эффективности муниципальных программ</w:t>
            </w:r>
          </w:p>
          <w:p w14:paraId="235C8AB4" w14:textId="3D978789" w:rsidR="00A538ED" w:rsidRPr="00AB73EB" w:rsidRDefault="004D2F93" w:rsidP="00AC63C0">
            <w:pPr>
              <w:jc w:val="center"/>
              <w:rPr>
                <w:rFonts w:eastAsia="Calibri"/>
                <w:b/>
                <w:lang w:eastAsia="en-US"/>
              </w:rPr>
            </w:pPr>
            <w:r w:rsidRPr="00AB73EB">
              <w:rPr>
                <w:rFonts w:eastAsia="Calibri"/>
                <w:b/>
                <w:lang w:eastAsia="en-US"/>
              </w:rPr>
              <w:t>Вачского муниципального округа Нижегородской области</w:t>
            </w:r>
          </w:p>
          <w:p w14:paraId="5B5ABBE2" w14:textId="77777777" w:rsidR="004D2F93" w:rsidRPr="00AB73EB" w:rsidRDefault="004D2F93" w:rsidP="00AC63C0">
            <w:pPr>
              <w:jc w:val="both"/>
              <w:rPr>
                <w:rFonts w:eastAsia="Calibri"/>
                <w:b/>
                <w:lang w:eastAsia="en-US"/>
              </w:rPr>
            </w:pPr>
          </w:p>
          <w:p w14:paraId="2753AD2F" w14:textId="48CD5910" w:rsidR="004D2F93" w:rsidRDefault="004D2F93" w:rsidP="00AC63C0">
            <w:pPr>
              <w:ind w:firstLine="708"/>
              <w:jc w:val="both"/>
            </w:pPr>
            <w:r w:rsidRPr="00AB73EB">
              <w:t>Сводный годовой отчет о ходе реализации и комплексной оценке эффективности реализации муниципальных программ Вачского муниципального округа Нижегородской области по итогам 202</w:t>
            </w:r>
            <w:r w:rsidR="007F2AE4">
              <w:t>5</w:t>
            </w:r>
            <w:r w:rsidRPr="00AB73EB">
              <w:t xml:space="preserve"> года (далее – Сводный отчет) подготовлен отделом экономики администрации Вачского муниципального округа </w:t>
            </w:r>
            <w:r w:rsidRPr="00AB73EB">
              <w:rPr>
                <w:rFonts w:eastAsia="Calibri"/>
                <w:lang w:eastAsia="en-US"/>
              </w:rPr>
              <w:t>на основании постановлени</w:t>
            </w:r>
            <w:r w:rsidR="00C27845" w:rsidRPr="00AB73EB">
              <w:rPr>
                <w:rFonts w:eastAsia="Calibri"/>
                <w:lang w:eastAsia="en-US"/>
              </w:rPr>
              <w:t>я</w:t>
            </w:r>
            <w:r w:rsidRPr="00AB73EB">
              <w:rPr>
                <w:rFonts w:eastAsia="Calibri"/>
                <w:lang w:eastAsia="en-US"/>
              </w:rPr>
              <w:t xml:space="preserve"> </w:t>
            </w:r>
            <w:r w:rsidR="005751B7" w:rsidRPr="00AB73EB">
              <w:rPr>
                <w:rFonts w:eastAsia="Calibri"/>
                <w:lang w:eastAsia="en-US"/>
              </w:rPr>
              <w:t>а</w:t>
            </w:r>
            <w:r w:rsidRPr="00AB73EB">
              <w:rPr>
                <w:rFonts w:eastAsia="Calibri"/>
                <w:lang w:eastAsia="en-US"/>
              </w:rPr>
              <w:t xml:space="preserve">дминистрации Вачского муниципального </w:t>
            </w:r>
            <w:r w:rsidR="00C27845" w:rsidRPr="00AB73EB">
              <w:rPr>
                <w:rFonts w:eastAsia="Calibri"/>
                <w:lang w:eastAsia="en-US"/>
              </w:rPr>
              <w:t>района</w:t>
            </w:r>
            <w:r w:rsidRPr="00AB73EB">
              <w:rPr>
                <w:rFonts w:eastAsia="Calibri"/>
                <w:lang w:eastAsia="en-US"/>
              </w:rPr>
              <w:t xml:space="preserve"> </w:t>
            </w:r>
            <w:r w:rsidRPr="00AB73EB">
              <w:t>от 28 сентября 2022 года № 797</w:t>
            </w:r>
            <w:r w:rsidRPr="00AB73EB">
              <w:rPr>
                <w:rFonts w:eastAsia="Calibri"/>
                <w:lang w:eastAsia="en-US"/>
              </w:rPr>
              <w:t xml:space="preserve"> «Об утверждении порядка разработки, реализации и оценки эффективности муниципальных программ Вачского муниципального </w:t>
            </w:r>
            <w:r w:rsidR="00C27845" w:rsidRPr="00AB73EB">
              <w:rPr>
                <w:rFonts w:eastAsia="Calibri"/>
                <w:lang w:eastAsia="en-US"/>
              </w:rPr>
              <w:t>округа</w:t>
            </w:r>
            <w:r w:rsidRPr="00AB73EB">
              <w:rPr>
                <w:rFonts w:eastAsia="Calibri"/>
                <w:lang w:eastAsia="en-US"/>
              </w:rPr>
              <w:t xml:space="preserve"> Нижегородской области» и </w:t>
            </w:r>
            <w:r w:rsidR="00C27845" w:rsidRPr="00AB73EB">
              <w:rPr>
                <w:rFonts w:eastAsia="Calibri"/>
                <w:lang w:eastAsia="en-US"/>
              </w:rPr>
              <w:t>постановления администрации Вачского муниципального</w:t>
            </w:r>
            <w:r w:rsidR="00C27845" w:rsidRPr="00AB73EB">
              <w:rPr>
                <w:rFonts w:eastAsiaTheme="minorHAnsi"/>
                <w:color w:val="000000"/>
                <w:lang w:eastAsia="en-US"/>
              </w:rPr>
              <w:t xml:space="preserve"> округа </w:t>
            </w:r>
            <w:r w:rsidRPr="00AB73EB">
              <w:rPr>
                <w:rFonts w:eastAsiaTheme="minorHAnsi"/>
                <w:color w:val="000000"/>
                <w:lang w:eastAsia="en-US"/>
              </w:rPr>
              <w:t>от 06.03.2023 № 232</w:t>
            </w:r>
            <w:r w:rsidRPr="00AB73EB">
              <w:rPr>
                <w:rFonts w:eastAsia="Calibri"/>
                <w:lang w:eastAsia="en-US"/>
              </w:rPr>
              <w:t xml:space="preserve"> «Об утверждении методики оценки эффективности муниципальных программ Вачского муниципального округа Нижегородской области»</w:t>
            </w:r>
            <w:r w:rsidRPr="00AB73EB">
              <w:t xml:space="preserve">, на основе сведений, представленных ответственными исполнителями муниципальных программ. </w:t>
            </w:r>
          </w:p>
          <w:p w14:paraId="3041D7EF" w14:textId="5FE52639" w:rsidR="00A538ED" w:rsidRDefault="00A538ED" w:rsidP="00AC63C0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AB73EB">
              <w:rPr>
                <w:rFonts w:eastAsia="Calibri"/>
                <w:lang w:eastAsia="en-US"/>
              </w:rPr>
              <w:t>По итогам 202</w:t>
            </w:r>
            <w:r w:rsidR="007F2AE4">
              <w:rPr>
                <w:rFonts w:eastAsia="Calibri"/>
                <w:lang w:eastAsia="en-US"/>
              </w:rPr>
              <w:t>5</w:t>
            </w:r>
            <w:r w:rsidRPr="00AB73EB">
              <w:rPr>
                <w:rFonts w:eastAsia="Calibri"/>
                <w:lang w:eastAsia="en-US"/>
              </w:rPr>
              <w:t xml:space="preserve"> года проведена ежегодная оценка эффективности муниципальных программ Вачского муниципального </w:t>
            </w:r>
            <w:r w:rsidR="006C5A06" w:rsidRPr="00AB73EB">
              <w:rPr>
                <w:rFonts w:eastAsia="Calibri"/>
                <w:lang w:eastAsia="en-US"/>
              </w:rPr>
              <w:t>округа</w:t>
            </w:r>
            <w:r w:rsidRPr="00AB73EB">
              <w:rPr>
                <w:rFonts w:eastAsia="Calibri"/>
                <w:lang w:eastAsia="en-US"/>
              </w:rPr>
              <w:t xml:space="preserve"> Нижегородской области, финансируемых из средств бюджета</w:t>
            </w:r>
            <w:r w:rsidR="006C5A06" w:rsidRPr="00AB73EB">
              <w:rPr>
                <w:rFonts w:eastAsia="Calibri"/>
                <w:lang w:eastAsia="en-US"/>
              </w:rPr>
              <w:t xml:space="preserve"> округа</w:t>
            </w:r>
            <w:r w:rsidRPr="00AB73EB">
              <w:rPr>
                <w:rFonts w:eastAsia="Calibri"/>
                <w:lang w:eastAsia="en-US"/>
              </w:rPr>
              <w:t>, а также средств федерального и областного бюджетов. Сводные данные представлены в таблице.</w:t>
            </w:r>
          </w:p>
          <w:p w14:paraId="2E499B5D" w14:textId="5420E588" w:rsidR="007D2351" w:rsidRPr="00AB73EB" w:rsidRDefault="007D2351" w:rsidP="00AC63C0">
            <w:pPr>
              <w:ind w:firstLine="708"/>
              <w:jc w:val="both"/>
              <w:rPr>
                <w:rFonts w:eastAsia="Calibri"/>
                <w:lang w:eastAsia="en-US"/>
              </w:rPr>
            </w:pPr>
            <w:r>
              <w:t>Требование о проведении оценки эффективности реализации муниципальных программ установлено п. 3 ст.179 Бюджетного кодекса РФ.</w:t>
            </w:r>
          </w:p>
          <w:p w14:paraId="6905BCAB" w14:textId="0E54DA16" w:rsidR="00A538ED" w:rsidRPr="00AB73EB" w:rsidRDefault="00A538ED" w:rsidP="00AC63C0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AB73EB">
              <w:rPr>
                <w:rFonts w:eastAsia="Calibri"/>
                <w:lang w:eastAsia="en-US"/>
              </w:rPr>
              <w:t>Оценка эффективности проведена на основании постановлени</w:t>
            </w:r>
            <w:r w:rsidR="00F82AE1">
              <w:rPr>
                <w:rFonts w:eastAsia="Calibri"/>
                <w:lang w:eastAsia="en-US"/>
              </w:rPr>
              <w:t>я</w:t>
            </w:r>
            <w:r w:rsidRPr="00AB73EB">
              <w:rPr>
                <w:rFonts w:eastAsia="Calibri"/>
                <w:lang w:eastAsia="en-US"/>
              </w:rPr>
              <w:t xml:space="preserve"> Администрации Вачского муниципального </w:t>
            </w:r>
            <w:r w:rsidR="00F82AE1">
              <w:rPr>
                <w:rFonts w:eastAsia="Calibri"/>
                <w:lang w:eastAsia="en-US"/>
              </w:rPr>
              <w:t>района</w:t>
            </w:r>
            <w:r w:rsidRPr="00AB73EB">
              <w:rPr>
                <w:rFonts w:eastAsia="Calibri"/>
                <w:lang w:eastAsia="en-US"/>
              </w:rPr>
              <w:t xml:space="preserve"> </w:t>
            </w:r>
            <w:r w:rsidRPr="00AB73EB">
              <w:t>от 28 сентября 2022 года № 797</w:t>
            </w:r>
            <w:r w:rsidRPr="00AB73EB">
              <w:rPr>
                <w:rFonts w:eastAsia="Calibri"/>
                <w:lang w:eastAsia="en-US"/>
              </w:rPr>
              <w:t xml:space="preserve"> «Об утверждении порядка разработки, реализации и оценки эффективности муниципальных программ Вачского муниципального </w:t>
            </w:r>
            <w:r w:rsidR="00F82AE1">
              <w:rPr>
                <w:rFonts w:eastAsia="Calibri"/>
                <w:lang w:eastAsia="en-US"/>
              </w:rPr>
              <w:t>округа</w:t>
            </w:r>
            <w:r w:rsidRPr="00AB73EB">
              <w:rPr>
                <w:rFonts w:eastAsia="Calibri"/>
                <w:lang w:eastAsia="en-US"/>
              </w:rPr>
              <w:t xml:space="preserve"> Нижегородской области» и </w:t>
            </w:r>
            <w:r w:rsidR="00F82AE1">
              <w:rPr>
                <w:rFonts w:eastAsia="Calibri"/>
                <w:lang w:eastAsia="en-US"/>
              </w:rPr>
              <w:t xml:space="preserve">постановления администрации Вачского муниципального округа </w:t>
            </w:r>
            <w:r w:rsidRPr="00AB73EB">
              <w:rPr>
                <w:rFonts w:eastAsiaTheme="minorHAnsi"/>
                <w:color w:val="000000"/>
                <w:lang w:eastAsia="en-US"/>
              </w:rPr>
              <w:t>от 06.03.2023 № 232</w:t>
            </w:r>
            <w:r w:rsidRPr="00AB73EB">
              <w:rPr>
                <w:rFonts w:eastAsia="Calibri"/>
                <w:lang w:eastAsia="en-US"/>
              </w:rPr>
              <w:t xml:space="preserve"> «Об утверждении методики оценки эффективности муниципальных программ Вачского муниципального </w:t>
            </w:r>
            <w:r w:rsidR="006A26F5" w:rsidRPr="00AB73EB">
              <w:rPr>
                <w:rFonts w:eastAsia="Calibri"/>
                <w:lang w:eastAsia="en-US"/>
              </w:rPr>
              <w:t>округа Нижегородской области</w:t>
            </w:r>
            <w:r w:rsidRPr="00AB73EB">
              <w:rPr>
                <w:rFonts w:eastAsia="Calibri"/>
                <w:lang w:eastAsia="en-US"/>
              </w:rPr>
              <w:t>».</w:t>
            </w:r>
          </w:p>
          <w:p w14:paraId="1468C3D9" w14:textId="77777777" w:rsidR="002226EA" w:rsidRPr="00AB73EB" w:rsidRDefault="002226EA" w:rsidP="00AC63C0">
            <w:pPr>
              <w:ind w:firstLine="708"/>
              <w:jc w:val="both"/>
              <w:rPr>
                <w:rFonts w:eastAsia="Calibri"/>
                <w:lang w:eastAsia="en-US"/>
              </w:rPr>
            </w:pPr>
          </w:p>
          <w:p w14:paraId="2356394F" w14:textId="145C0203" w:rsidR="004D2F93" w:rsidRPr="00AB73EB" w:rsidRDefault="004D2F93" w:rsidP="00AC63C0">
            <w:pPr>
              <w:autoSpaceDE w:val="0"/>
              <w:autoSpaceDN w:val="0"/>
              <w:ind w:firstLine="540"/>
              <w:jc w:val="center"/>
              <w:rPr>
                <w:b/>
                <w:bCs/>
              </w:rPr>
            </w:pPr>
            <w:bookmarkStart w:id="0" w:name="_Hlk69909762"/>
            <w:r w:rsidRPr="00AB73EB">
              <w:rPr>
                <w:b/>
                <w:bCs/>
              </w:rPr>
              <w:t>Результаты реализации муниципальных программ</w:t>
            </w:r>
          </w:p>
          <w:p w14:paraId="28C5E2F7" w14:textId="77777777" w:rsidR="002226EA" w:rsidRPr="00AB73EB" w:rsidRDefault="002226EA" w:rsidP="00AC63C0">
            <w:pPr>
              <w:autoSpaceDE w:val="0"/>
              <w:autoSpaceDN w:val="0"/>
              <w:ind w:firstLine="540"/>
              <w:jc w:val="both"/>
              <w:rPr>
                <w:b/>
                <w:bCs/>
              </w:rPr>
            </w:pPr>
          </w:p>
          <w:bookmarkEnd w:id="0"/>
          <w:p w14:paraId="3DE15B93" w14:textId="46DB4CA8" w:rsidR="004D2F93" w:rsidRPr="00AB73EB" w:rsidRDefault="00D55AE3" w:rsidP="00D55AE3">
            <w:pPr>
              <w:pStyle w:val="22"/>
              <w:spacing w:after="0" w:line="240" w:lineRule="auto"/>
              <w:ind w:left="0" w:right="-34"/>
              <w:jc w:val="both"/>
              <w:rPr>
                <w:bCs/>
              </w:rPr>
            </w:pPr>
            <w:r w:rsidRPr="00AB73EB">
              <w:t xml:space="preserve">        </w:t>
            </w:r>
            <w:r w:rsidR="004D2F93" w:rsidRPr="00AB73EB">
              <w:t>Согласно утвержденного Порядка, проводилась комплексная оценка реализации муниципальных программ со сроком действия в 202</w:t>
            </w:r>
            <w:r w:rsidR="007F2AE4">
              <w:t>5</w:t>
            </w:r>
            <w:r w:rsidR="004D2F93" w:rsidRPr="00AB73EB">
              <w:t xml:space="preserve"> году на основании перечня муниципальных программ, который был утвержден </w:t>
            </w:r>
            <w:r w:rsidR="004D2F93" w:rsidRPr="00AB73EB">
              <w:rPr>
                <w:color w:val="000000"/>
              </w:rPr>
              <w:t xml:space="preserve">постановлением администрации </w:t>
            </w:r>
            <w:r w:rsidRPr="00D55AE3">
              <w:t>Вачского муниципального района Нижегородской области от 20.10.2022 № 862 «Об утверждении перечня муниципальных программ Вачского муниципального округа Нижегородской области»</w:t>
            </w:r>
            <w:r w:rsidR="00F82AE1">
              <w:t xml:space="preserve"> с учетом изменений от </w:t>
            </w:r>
            <w:r w:rsidR="00434B82">
              <w:t>12.11.2025 № 1575</w:t>
            </w:r>
            <w:r w:rsidR="0015427B" w:rsidRPr="00AB73EB">
              <w:rPr>
                <w:bCs/>
              </w:rPr>
              <w:t>.</w:t>
            </w:r>
          </w:p>
          <w:p w14:paraId="0982E202" w14:textId="0881D888" w:rsidR="004D2F93" w:rsidRPr="00AB73EB" w:rsidRDefault="004D2F93" w:rsidP="00AC63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B73EB">
              <w:t>В рамках программного планирования бюджета в 202</w:t>
            </w:r>
            <w:r w:rsidR="007F2AE4">
              <w:t>5</w:t>
            </w:r>
            <w:r w:rsidRPr="00AB73EB">
              <w:t xml:space="preserve"> году реализовывал</w:t>
            </w:r>
            <w:r w:rsidR="00F82AE1">
              <w:t>и</w:t>
            </w:r>
            <w:r w:rsidRPr="00AB73EB">
              <w:t xml:space="preserve">сь </w:t>
            </w:r>
            <w:r w:rsidR="00C5156F" w:rsidRPr="00AB73EB">
              <w:t>2</w:t>
            </w:r>
            <w:r w:rsidR="00434B82">
              <w:t>4</w:t>
            </w:r>
            <w:r w:rsidRPr="00AB73EB">
              <w:t xml:space="preserve"> муниципальны</w:t>
            </w:r>
            <w:r w:rsidR="00F82AE1">
              <w:t>е</w:t>
            </w:r>
            <w:r w:rsidRPr="00AB73EB">
              <w:t xml:space="preserve"> программ</w:t>
            </w:r>
            <w:r w:rsidR="00F82AE1">
              <w:t>ы</w:t>
            </w:r>
            <w:r w:rsidRPr="00AB73EB">
              <w:t>:</w:t>
            </w:r>
          </w:p>
          <w:p w14:paraId="761DA47E" w14:textId="4AFBFE06" w:rsidR="00C5156F" w:rsidRPr="00AB73EB" w:rsidRDefault="00C5156F" w:rsidP="00AC63C0">
            <w:pPr>
              <w:autoSpaceDE w:val="0"/>
              <w:autoSpaceDN w:val="0"/>
              <w:adjustRightInd w:val="0"/>
              <w:jc w:val="both"/>
            </w:pPr>
            <w:r w:rsidRPr="00AB73EB">
              <w:t>1.Развитие образования Вачского муниципального округа Нижегородской области</w:t>
            </w:r>
          </w:p>
          <w:p w14:paraId="404D0725" w14:textId="4C25383F" w:rsidR="00C5156F" w:rsidRPr="00AB73EB" w:rsidRDefault="00C5156F" w:rsidP="00AC63C0">
            <w:pPr>
              <w:autoSpaceDE w:val="0"/>
              <w:autoSpaceDN w:val="0"/>
              <w:adjustRightInd w:val="0"/>
              <w:jc w:val="both"/>
            </w:pPr>
            <w:r w:rsidRPr="00AB73EB">
              <w:t>2. Управление муниципальными финансами Вачского муниципального округа Нижегородской области</w:t>
            </w:r>
          </w:p>
          <w:p w14:paraId="4AEBB90E" w14:textId="5D2AFEE9" w:rsidR="00C5156F" w:rsidRPr="00AB73EB" w:rsidRDefault="00C5156F" w:rsidP="00AC63C0">
            <w:pPr>
              <w:autoSpaceDE w:val="0"/>
              <w:autoSpaceDN w:val="0"/>
              <w:adjustRightInd w:val="0"/>
              <w:jc w:val="both"/>
            </w:pPr>
            <w:r w:rsidRPr="00AB73EB">
              <w:t>3. Управление муниципальным имуществом Вачского муниципального округа Нижегородской области</w:t>
            </w:r>
          </w:p>
          <w:p w14:paraId="558206BC" w14:textId="0B51E3C3" w:rsidR="00C5156F" w:rsidRPr="00AB73EB" w:rsidRDefault="00C5156F" w:rsidP="00AC63C0">
            <w:pPr>
              <w:autoSpaceDE w:val="0"/>
              <w:autoSpaceDN w:val="0"/>
              <w:adjustRightInd w:val="0"/>
              <w:jc w:val="both"/>
            </w:pPr>
            <w:r w:rsidRPr="00AB73EB">
              <w:t>4. Развитие и поддержка малого и среднего предпринимательства Вачского муниципального округа Нижегородской области</w:t>
            </w:r>
          </w:p>
          <w:p w14:paraId="5F9B560D" w14:textId="2E320608" w:rsidR="00C5156F" w:rsidRPr="00AB73EB" w:rsidRDefault="00C5156F" w:rsidP="00AC63C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73EB">
              <w:t>5.</w:t>
            </w:r>
            <w:r w:rsidRPr="00AB73EB">
              <w:rPr>
                <w:bCs/>
              </w:rPr>
              <w:t xml:space="preserve"> Информационное общество и внедрение современных информационных технологий в Вачском муниципальном округе Нижегородской области</w:t>
            </w:r>
          </w:p>
          <w:p w14:paraId="501E2F0E" w14:textId="0246D1DA" w:rsidR="00C5156F" w:rsidRPr="00AB73EB" w:rsidRDefault="00C5156F" w:rsidP="00AC63C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73EB">
              <w:rPr>
                <w:bCs/>
              </w:rPr>
              <w:t>6. 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</w:t>
            </w:r>
          </w:p>
          <w:p w14:paraId="71ED5316" w14:textId="73E75FEE" w:rsidR="00C5156F" w:rsidRPr="00AB73EB" w:rsidRDefault="00C5156F" w:rsidP="00AC63C0">
            <w:pPr>
              <w:autoSpaceDE w:val="0"/>
              <w:autoSpaceDN w:val="0"/>
              <w:adjustRightInd w:val="0"/>
              <w:jc w:val="both"/>
            </w:pPr>
            <w:r w:rsidRPr="00AB73EB">
              <w:rPr>
                <w:bCs/>
              </w:rPr>
              <w:t>7.</w:t>
            </w:r>
            <w:r w:rsidRPr="00AB73EB">
              <w:t xml:space="preserve"> Социальная поддержка граждан Вачского муниципального округа Нижегородской области</w:t>
            </w:r>
          </w:p>
          <w:p w14:paraId="0E58183D" w14:textId="18877551" w:rsidR="00C5156F" w:rsidRPr="00AB73EB" w:rsidRDefault="00C5156F" w:rsidP="00AC63C0">
            <w:pPr>
              <w:autoSpaceDE w:val="0"/>
              <w:autoSpaceDN w:val="0"/>
              <w:adjustRightInd w:val="0"/>
              <w:jc w:val="both"/>
            </w:pPr>
            <w:r w:rsidRPr="00AB73EB">
              <w:t xml:space="preserve">8. </w:t>
            </w:r>
            <w:r w:rsidR="007C6C18" w:rsidRPr="00AB73EB">
              <w:t xml:space="preserve"> </w:t>
            </w:r>
            <w:r w:rsidRPr="00AB73EB">
              <w:t>Развитие физической культуры и спорта в Вачском муниципальном округе Нижегородской области</w:t>
            </w:r>
          </w:p>
          <w:p w14:paraId="4A4F29C2" w14:textId="1FAC6996" w:rsidR="00C5156F" w:rsidRPr="00AB73EB" w:rsidRDefault="00C5156F" w:rsidP="00AC63C0">
            <w:pPr>
              <w:autoSpaceDE w:val="0"/>
              <w:autoSpaceDN w:val="0"/>
              <w:adjustRightInd w:val="0"/>
              <w:jc w:val="both"/>
            </w:pPr>
            <w:r w:rsidRPr="00AB73EB">
              <w:lastRenderedPageBreak/>
              <w:t xml:space="preserve">9. </w:t>
            </w:r>
            <w:r w:rsidR="007C6C18" w:rsidRPr="00AB73EB">
              <w:t xml:space="preserve"> </w:t>
            </w:r>
            <w:r w:rsidRPr="00AB73EB">
              <w:t>Развитие культуры Вачского муниципального округа Нижегородской области</w:t>
            </w:r>
          </w:p>
          <w:p w14:paraId="0FAFD28A" w14:textId="345B6C12" w:rsidR="00C5156F" w:rsidRPr="00AB73EB" w:rsidRDefault="00C5156F" w:rsidP="00AC63C0">
            <w:pPr>
              <w:autoSpaceDE w:val="0"/>
              <w:autoSpaceDN w:val="0"/>
              <w:adjustRightInd w:val="0"/>
              <w:jc w:val="both"/>
            </w:pPr>
            <w:r w:rsidRPr="00AB73EB">
              <w:t>10.</w:t>
            </w:r>
            <w:r w:rsidRPr="00AB73EB">
              <w:rPr>
                <w:bCs/>
              </w:rPr>
              <w:t xml:space="preserve"> </w:t>
            </w:r>
            <w:r w:rsidR="007C6C18" w:rsidRPr="00AB73EB">
              <w:rPr>
                <w:bCs/>
              </w:rPr>
              <w:t xml:space="preserve"> </w:t>
            </w:r>
            <w:r w:rsidRPr="00AB73EB">
              <w:rPr>
                <w:bCs/>
              </w:rPr>
              <w:t>Развитие и совершенствование единой дежурно-диспетчерской службы Вачского муниципального округа</w:t>
            </w:r>
            <w:r w:rsidRPr="00AB73EB">
              <w:t xml:space="preserve"> Нижегородской области</w:t>
            </w:r>
          </w:p>
          <w:p w14:paraId="526E9742" w14:textId="2CF5922F" w:rsidR="00C5156F" w:rsidRPr="00AB73EB" w:rsidRDefault="00C5156F" w:rsidP="00AC63C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AB73EB">
              <w:t>11.</w:t>
            </w:r>
            <w:r w:rsidRPr="00AB73EB">
              <w:rPr>
                <w:rFonts w:eastAsia="Calibri"/>
                <w:lang w:val="x-none" w:eastAsia="en-US"/>
              </w:rPr>
              <w:t xml:space="preserve"> </w:t>
            </w:r>
            <w:r w:rsidRPr="00AB73EB">
              <w:rPr>
                <w:rFonts w:eastAsia="Calibri"/>
                <w:bCs/>
                <w:lang w:val="x-none" w:eastAsia="en-US"/>
              </w:rPr>
              <w:t xml:space="preserve">Обеспечение населения Вачского муниципального </w:t>
            </w:r>
            <w:r w:rsidRPr="00AB73EB">
              <w:rPr>
                <w:rFonts w:eastAsia="Calibri"/>
                <w:bCs/>
                <w:lang w:eastAsia="en-US"/>
              </w:rPr>
              <w:t>округа Нижегородской области</w:t>
            </w:r>
            <w:r w:rsidRPr="00AB73EB">
              <w:rPr>
                <w:rFonts w:eastAsia="Calibri"/>
                <w:bCs/>
                <w:lang w:val="x-none" w:eastAsia="en-US"/>
              </w:rPr>
              <w:t xml:space="preserve"> безопасным, комфортным жильем и качественными услугами в сфере жилищно-коммунального хозяйств</w:t>
            </w:r>
            <w:r w:rsidRPr="00AB73EB">
              <w:rPr>
                <w:rFonts w:eastAsia="Calibri"/>
                <w:bCs/>
                <w:lang w:eastAsia="en-US"/>
              </w:rPr>
              <w:t>а</w:t>
            </w:r>
          </w:p>
          <w:p w14:paraId="63F5F2CF" w14:textId="5D670200" w:rsidR="0032005B" w:rsidRPr="00AB73EB" w:rsidRDefault="0032005B" w:rsidP="00AC63C0">
            <w:pPr>
              <w:widowControl w:val="0"/>
              <w:autoSpaceDE w:val="0"/>
              <w:autoSpaceDN w:val="0"/>
              <w:adjustRightInd w:val="0"/>
              <w:jc w:val="both"/>
            </w:pPr>
            <w:r w:rsidRPr="00AB73EB">
              <w:rPr>
                <w:rFonts w:eastAsia="Calibri"/>
                <w:bCs/>
                <w:lang w:eastAsia="en-US"/>
              </w:rPr>
              <w:t>12.</w:t>
            </w:r>
            <w:r w:rsidRPr="00AB73EB">
              <w:t xml:space="preserve"> Развитие транспортной системы Вачского муниципального округа Нижегородской области</w:t>
            </w:r>
          </w:p>
          <w:p w14:paraId="53C4B28F" w14:textId="6AF65AF6" w:rsidR="0032005B" w:rsidRPr="00AB73EB" w:rsidRDefault="0032005B" w:rsidP="00AC63C0">
            <w:pPr>
              <w:widowControl w:val="0"/>
              <w:autoSpaceDE w:val="0"/>
              <w:autoSpaceDN w:val="0"/>
              <w:adjustRightInd w:val="0"/>
              <w:jc w:val="both"/>
            </w:pPr>
            <w:r w:rsidRPr="00AB73EB">
              <w:t>13. Профилактика преступлений и иных правонарушений, противодействие наркомании в Вачском муниципальном округе Нижегородской области</w:t>
            </w:r>
          </w:p>
          <w:p w14:paraId="4C7D6F29" w14:textId="1A660348" w:rsidR="0032005B" w:rsidRPr="00835131" w:rsidRDefault="0032005B" w:rsidP="00AC63C0">
            <w:pPr>
              <w:jc w:val="both"/>
              <w:rPr>
                <w:bCs/>
              </w:rPr>
            </w:pPr>
            <w:r w:rsidRPr="00AB73EB">
              <w:t xml:space="preserve">14. </w:t>
            </w:r>
            <w:r w:rsidR="00835131" w:rsidRPr="00835131">
              <w:rPr>
                <w:rFonts w:eastAsia="TypoUpright BT"/>
                <w:bCs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Вачского муниципального округа Нижегородской области</w:t>
            </w:r>
          </w:p>
          <w:p w14:paraId="6AFC550B" w14:textId="30FBF732" w:rsidR="0032005B" w:rsidRPr="00AB73EB" w:rsidRDefault="0032005B" w:rsidP="00AC63C0">
            <w:pPr>
              <w:jc w:val="both"/>
              <w:rPr>
                <w:bCs/>
              </w:rPr>
            </w:pPr>
            <w:r w:rsidRPr="00AB73EB">
              <w:t>15.</w:t>
            </w:r>
            <w:r w:rsidRPr="00AB73EB">
              <w:rPr>
                <w:bCs/>
              </w:rPr>
              <w:t xml:space="preserve"> Построение и развитие аппаратно-программного комплекса “Безопасный город” на территории Вачского муниципального округа Нижегородской области</w:t>
            </w:r>
          </w:p>
          <w:p w14:paraId="4D4718C6" w14:textId="64BEA7DA" w:rsidR="0032005B" w:rsidRPr="00AB73EB" w:rsidRDefault="0032005B" w:rsidP="00AC63C0">
            <w:pPr>
              <w:jc w:val="both"/>
              <w:rPr>
                <w:bCs/>
              </w:rPr>
            </w:pPr>
            <w:r w:rsidRPr="00AB73EB">
              <w:rPr>
                <w:bCs/>
              </w:rPr>
              <w:t>16. Профилактика безнадзорности и правонарушений несовершеннолетних, насилия и жестокого обращения с детьми на территории Вачского муниципального округа Нижегородской области</w:t>
            </w:r>
          </w:p>
          <w:p w14:paraId="0B504AEE" w14:textId="155FD413" w:rsidR="0032005B" w:rsidRPr="00AB73EB" w:rsidRDefault="0032005B" w:rsidP="00AC63C0">
            <w:pPr>
              <w:jc w:val="both"/>
            </w:pPr>
            <w:r w:rsidRPr="00AB73EB">
              <w:rPr>
                <w:bCs/>
              </w:rPr>
              <w:t>17.</w:t>
            </w:r>
            <w:r w:rsidRPr="00AB73EB">
              <w:t xml:space="preserve"> Развитие агропромышленного комплекса Вачского муниципального округа Нижегородской области</w:t>
            </w:r>
          </w:p>
          <w:p w14:paraId="185794F4" w14:textId="6FA1E525" w:rsidR="0032005B" w:rsidRPr="00AB73EB" w:rsidRDefault="0032005B" w:rsidP="00AC63C0">
            <w:pPr>
              <w:jc w:val="both"/>
            </w:pPr>
            <w:r w:rsidRPr="00AB73EB">
              <w:t>18. Профилактика терроризма и экстремизма в Вачском муниципальном округе Нижегородской области</w:t>
            </w:r>
          </w:p>
          <w:p w14:paraId="30E0AD0F" w14:textId="43671199" w:rsidR="0032005B" w:rsidRPr="00AB73EB" w:rsidRDefault="0032005B" w:rsidP="00AC63C0">
            <w:pPr>
              <w:jc w:val="both"/>
            </w:pPr>
            <w:r w:rsidRPr="00AB73EB">
              <w:t>19. Развитие Молодежной политики в Вачском муниципальном округе Нижегородской области</w:t>
            </w:r>
          </w:p>
          <w:p w14:paraId="641AFC36" w14:textId="0DBFE4B3" w:rsidR="0032005B" w:rsidRPr="00AB73EB" w:rsidRDefault="0032005B" w:rsidP="00AC63C0">
            <w:pPr>
              <w:jc w:val="both"/>
            </w:pPr>
            <w:r w:rsidRPr="00AB73EB">
              <w:t>20. Благоустройство территории и формирование комфортной городской среды Вачского муниципального округа Нижегородской области</w:t>
            </w:r>
          </w:p>
          <w:p w14:paraId="15B559E8" w14:textId="6B5157AD" w:rsidR="0032005B" w:rsidRDefault="0032005B" w:rsidP="00AC63C0">
            <w:pPr>
              <w:jc w:val="both"/>
            </w:pPr>
            <w:r w:rsidRPr="00AB73EB">
              <w:t>21. Развитие туризма в Вачском муниципальном округе Нижегородской области</w:t>
            </w:r>
          </w:p>
          <w:p w14:paraId="72B56FA6" w14:textId="77777777" w:rsidR="00434B82" w:rsidRPr="00434B82" w:rsidRDefault="00434B82" w:rsidP="00434B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t xml:space="preserve">22. </w:t>
            </w:r>
            <w:r w:rsidRPr="00434B82">
              <w:rPr>
                <w:sz w:val="26"/>
                <w:szCs w:val="26"/>
              </w:rPr>
              <w:t>Переселение граждан на территории Вачского муниципального округа Нижегородской области в период с 2024 по 2028 год из аварийного жилищного фонда, признанного таковым с 1 января 2017 г. до 1 января 2022 г.</w:t>
            </w:r>
          </w:p>
          <w:p w14:paraId="2A9D807C" w14:textId="494DC232" w:rsidR="0032005B" w:rsidRPr="00AB73EB" w:rsidRDefault="0032005B" w:rsidP="00AC63C0">
            <w:pPr>
              <w:jc w:val="both"/>
            </w:pPr>
            <w:r w:rsidRPr="00AB73EB">
              <w:t>2</w:t>
            </w:r>
            <w:r w:rsidR="00434B82">
              <w:t>3</w:t>
            </w:r>
            <w:r w:rsidRPr="00AB73EB">
              <w:t>. Обеспечение защиты прав потребителей в Вачском муниципальном округе Нижегородской области</w:t>
            </w:r>
          </w:p>
          <w:p w14:paraId="5A475976" w14:textId="299D4F7D" w:rsidR="0032005B" w:rsidRPr="00AB73EB" w:rsidRDefault="0032005B" w:rsidP="00AC63C0">
            <w:pPr>
              <w:jc w:val="both"/>
            </w:pPr>
            <w:r w:rsidRPr="00AB73EB">
              <w:t>2</w:t>
            </w:r>
            <w:r w:rsidR="00434B82">
              <w:t>4</w:t>
            </w:r>
            <w:r w:rsidRPr="00AB73EB">
              <w:t>.</w:t>
            </w:r>
            <w:r w:rsidRPr="00AB73EB">
              <w:rPr>
                <w:rFonts w:eastAsia="Calibri"/>
                <w:lang w:eastAsia="en-US"/>
              </w:rPr>
              <w:t xml:space="preserve"> Использование и охрана земель на территории Вачского муниципального округа Нижегородской области</w:t>
            </w:r>
          </w:p>
          <w:p w14:paraId="576A7E04" w14:textId="77777777" w:rsidR="007D2351" w:rsidRDefault="0032005B" w:rsidP="00AC63C0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AB73EB">
              <w:rPr>
                <w:color w:val="000000"/>
              </w:rPr>
              <w:t>М</w:t>
            </w:r>
            <w:r w:rsidR="004D2F93" w:rsidRPr="00AB73EB">
              <w:rPr>
                <w:color w:val="000000"/>
              </w:rPr>
              <w:t xml:space="preserve">ероприятия всех </w:t>
            </w:r>
            <w:r w:rsidRPr="00AB73EB">
              <w:rPr>
                <w:color w:val="000000"/>
              </w:rPr>
              <w:t>2</w:t>
            </w:r>
            <w:r w:rsidR="00434B82">
              <w:rPr>
                <w:color w:val="000000"/>
              </w:rPr>
              <w:t>4</w:t>
            </w:r>
            <w:r w:rsidR="004D2F93" w:rsidRPr="00AB73EB">
              <w:rPr>
                <w:color w:val="000000"/>
              </w:rPr>
              <w:t xml:space="preserve"> муниципальных программ направлены на решение ключевых задач в соответствии с прогнозом социально-экономического развития округа.</w:t>
            </w:r>
          </w:p>
          <w:p w14:paraId="67DB9DBB" w14:textId="7A5757F8" w:rsidR="00835131" w:rsidRPr="00AB73EB" w:rsidRDefault="00A302C5" w:rsidP="00835131">
            <w:pPr>
              <w:jc w:val="both"/>
            </w:pPr>
            <w:r>
              <w:t xml:space="preserve">         </w:t>
            </w:r>
            <w:r w:rsidR="007D2351">
              <w:t xml:space="preserve">Уровень кассового исполнения бюджетных ассигнований в целом в рамках реализации муниципальных программ за 2025 год составил </w:t>
            </w:r>
            <w:r w:rsidR="007D2351" w:rsidRPr="007D2351">
              <w:rPr>
                <w:b/>
                <w:bCs/>
              </w:rPr>
              <w:t>92,5%</w:t>
            </w:r>
            <w:r w:rsidR="007D2351">
              <w:t xml:space="preserve"> (в разрезе источников финансирования в большей степени исполнены федеральные средства </w:t>
            </w:r>
            <w:r w:rsidR="007D2351" w:rsidRPr="007D2351">
              <w:rPr>
                <w:b/>
                <w:bCs/>
              </w:rPr>
              <w:t xml:space="preserve">99,9%, </w:t>
            </w:r>
            <w:r w:rsidR="007D2351">
              <w:t xml:space="preserve">региональные средства исполнены на </w:t>
            </w:r>
            <w:r w:rsidR="007D2351" w:rsidRPr="007D2351">
              <w:rPr>
                <w:b/>
                <w:bCs/>
              </w:rPr>
              <w:t>92,1%,</w:t>
            </w:r>
            <w:r w:rsidR="007D2351">
              <w:t xml:space="preserve"> местные средства исполнены на </w:t>
            </w:r>
            <w:r w:rsidR="007D2351" w:rsidRPr="007D5AB0">
              <w:rPr>
                <w:b/>
                <w:bCs/>
              </w:rPr>
              <w:t>91,5%.</w:t>
            </w:r>
            <w:r w:rsidR="007D2351">
              <w:t xml:space="preserve"> (</w:t>
            </w:r>
            <w:proofErr w:type="spellStart"/>
            <w:r w:rsidR="007D2351">
              <w:t>Справочно</w:t>
            </w:r>
            <w:proofErr w:type="spellEnd"/>
            <w:r w:rsidR="007D2351">
              <w:t xml:space="preserve">: В 2024 году уровень кассового исполнения бюджетных ассигнований составил </w:t>
            </w:r>
            <w:r w:rsidR="001B5D6E" w:rsidRPr="001B5D6E">
              <w:t>97,2</w:t>
            </w:r>
            <w:r w:rsidR="007D2351" w:rsidRPr="001B5D6E">
              <w:t xml:space="preserve">%. Исполнение собственных средств </w:t>
            </w:r>
            <w:r w:rsidR="001B5D6E" w:rsidRPr="001B5D6E">
              <w:t>–</w:t>
            </w:r>
            <w:r w:rsidR="007D2351" w:rsidRPr="001B5D6E">
              <w:t xml:space="preserve"> </w:t>
            </w:r>
            <w:r w:rsidR="001B5D6E" w:rsidRPr="001B5D6E">
              <w:t>95,5</w:t>
            </w:r>
            <w:r w:rsidR="007D2351" w:rsidRPr="001B5D6E">
              <w:t xml:space="preserve">%; средств регионального бюджета </w:t>
            </w:r>
            <w:r w:rsidR="001B5D6E" w:rsidRPr="001B5D6E">
              <w:t>–</w:t>
            </w:r>
            <w:r w:rsidR="007D2351" w:rsidRPr="001B5D6E">
              <w:t xml:space="preserve"> </w:t>
            </w:r>
            <w:r w:rsidR="001B5D6E" w:rsidRPr="001B5D6E">
              <w:t>99,0</w:t>
            </w:r>
            <w:r w:rsidR="007D2351" w:rsidRPr="001B5D6E">
              <w:t>%;</w:t>
            </w:r>
            <w:r w:rsidR="007D2351">
              <w:t xml:space="preserve"> средств федерального бюджета </w:t>
            </w:r>
            <w:r w:rsidR="001B5D6E">
              <w:t>–</w:t>
            </w:r>
            <w:r w:rsidR="007D2351">
              <w:t xml:space="preserve"> </w:t>
            </w:r>
            <w:r w:rsidR="001B5D6E" w:rsidRPr="001B5D6E">
              <w:t>100,0</w:t>
            </w:r>
            <w:r w:rsidR="007D2351" w:rsidRPr="001B5D6E">
              <w:t>%).</w:t>
            </w:r>
            <w:r w:rsidR="007D2351">
              <w:t xml:space="preserve"> На уровне </w:t>
            </w:r>
            <w:r w:rsidR="000466AF">
              <w:t>95%-</w:t>
            </w:r>
            <w:r w:rsidR="007D2351">
              <w:t>100% исполнен</w:t>
            </w:r>
            <w:r w:rsidR="00C22E55">
              <w:t>ы</w:t>
            </w:r>
            <w:r w:rsidR="007D2351">
              <w:t xml:space="preserve"> </w:t>
            </w:r>
            <w:r w:rsidR="00835131">
              <w:t>9</w:t>
            </w:r>
            <w:r w:rsidR="007D2351">
              <w:t xml:space="preserve"> программ: </w:t>
            </w:r>
            <w:r w:rsidR="000466AF" w:rsidRPr="00835131">
              <w:t xml:space="preserve">«Управление муниципальным имуществом Вачского муниципального округа Нижегородской области», ответственным исполнителем которой является </w:t>
            </w:r>
            <w:r w:rsidR="000466AF" w:rsidRPr="00835131">
              <w:rPr>
                <w:color w:val="000000"/>
              </w:rPr>
              <w:t xml:space="preserve">Комитет по управлению муниципальным имуществом администрации Вачского муниципального округа Нижегородской области, </w:t>
            </w:r>
            <w:r w:rsidR="007D2351" w:rsidRPr="00835131">
              <w:t>«</w:t>
            </w:r>
            <w:r w:rsidR="00C22E55" w:rsidRPr="00835131">
              <w:t>Развитие и поддержка малого и среднего предпринимательства Вачского муниципального округа Нижегородской области</w:t>
            </w:r>
            <w:r w:rsidR="007D2351" w:rsidRPr="00835131">
              <w:t xml:space="preserve">», ответственным исполнителем которой является </w:t>
            </w:r>
            <w:r w:rsidR="00C22E55" w:rsidRPr="00835131">
              <w:t>отдел экономики</w:t>
            </w:r>
            <w:r w:rsidR="007D2351" w:rsidRPr="00835131">
              <w:t>, «</w:t>
            </w:r>
            <w:r w:rsidR="00C22E55" w:rsidRPr="00835131">
              <w:t>Социальная поддержка граждан Вачского муниципального округа Нижегородской области</w:t>
            </w:r>
            <w:r w:rsidR="007D2351" w:rsidRPr="00835131">
              <w:t xml:space="preserve">», ответственным исполнителем которой является </w:t>
            </w:r>
            <w:r w:rsidR="00C22E55" w:rsidRPr="00835131">
              <w:t>Отдел организационной и кадровой работы</w:t>
            </w:r>
            <w:r w:rsidR="007D2351" w:rsidRPr="00835131">
              <w:t xml:space="preserve">, </w:t>
            </w:r>
            <w:r w:rsidR="00835131" w:rsidRPr="00835131">
              <w:t xml:space="preserve">«Развитие культуры Вачского муниципального округа Нижегородской области» ответственным исполнителем которой является Отдел культуры администрации Вачского муниципального округа Нижегородской области, </w:t>
            </w:r>
            <w:r w:rsidR="007D2351" w:rsidRPr="00835131">
              <w:t>«</w:t>
            </w:r>
            <w:r w:rsidR="00C22E55" w:rsidRPr="00835131">
              <w:rPr>
                <w:rFonts w:eastAsia="Calibri"/>
                <w:bCs/>
                <w:lang w:val="x-none" w:eastAsia="en-US"/>
              </w:rPr>
              <w:t xml:space="preserve">Обеспечение населения Вачского муниципального </w:t>
            </w:r>
            <w:r w:rsidR="00C22E55" w:rsidRPr="00835131">
              <w:rPr>
                <w:rFonts w:eastAsia="Calibri"/>
                <w:bCs/>
                <w:lang w:eastAsia="en-US"/>
              </w:rPr>
              <w:t>округа Нижегородской области</w:t>
            </w:r>
            <w:r w:rsidR="00C22E55" w:rsidRPr="00835131">
              <w:rPr>
                <w:rFonts w:eastAsia="Calibri"/>
                <w:bCs/>
                <w:lang w:val="x-none" w:eastAsia="en-US"/>
              </w:rPr>
              <w:t xml:space="preserve"> безопасным, комфортным жильем и качественными услугами в сфере жилищно-коммунального хозяйств</w:t>
            </w:r>
            <w:r w:rsidR="00C22E55" w:rsidRPr="00835131">
              <w:rPr>
                <w:rFonts w:eastAsia="Calibri"/>
                <w:bCs/>
                <w:lang w:eastAsia="en-US"/>
              </w:rPr>
              <w:t>а</w:t>
            </w:r>
            <w:r w:rsidR="007D2351" w:rsidRPr="00835131">
              <w:t xml:space="preserve">», ответственным </w:t>
            </w:r>
            <w:r w:rsidR="007D2351" w:rsidRPr="00835131">
              <w:lastRenderedPageBreak/>
              <w:t xml:space="preserve">исполнителем которой является </w:t>
            </w:r>
            <w:r w:rsidR="00C22E55" w:rsidRPr="00835131">
              <w:t>Управление ЖКХ и организации строительства</w:t>
            </w:r>
            <w:r w:rsidR="007D2351" w:rsidRPr="00835131">
              <w:t xml:space="preserve">, </w:t>
            </w:r>
            <w:r w:rsidR="00835131" w:rsidRPr="00835131">
              <w:t>«</w:t>
            </w:r>
            <w:r w:rsidR="00835131" w:rsidRPr="00835131">
              <w:rPr>
                <w:rFonts w:eastAsia="TypoUpright BT"/>
                <w:bCs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Вачского муниципального округа Нижегородской области» </w:t>
            </w:r>
            <w:r w:rsidR="00835131" w:rsidRPr="00835131">
              <w:t xml:space="preserve">ответственным исполнителем которой является </w:t>
            </w:r>
            <w:r w:rsidR="00835131" w:rsidRPr="00835131">
              <w:rPr>
                <w:rFonts w:eastAsia="TypoUpright BT"/>
              </w:rPr>
              <w:t xml:space="preserve">отдел по гражданской обороне, чрезвычайным ситуациям администрации Вачского муниципального округа Нижегородской области, </w:t>
            </w:r>
            <w:r w:rsidR="007D2351" w:rsidRPr="00835131">
              <w:t>«</w:t>
            </w:r>
            <w:r w:rsidR="00C22E55" w:rsidRPr="00835131">
              <w:t>Развитие агропромышленного комплекса Вачского муниципального округа Нижегородской области</w:t>
            </w:r>
            <w:r w:rsidR="007D2351" w:rsidRPr="00835131">
              <w:t xml:space="preserve">», ответственным исполнителем которой является </w:t>
            </w:r>
            <w:r w:rsidR="00C22E55" w:rsidRPr="00835131">
              <w:t>Управление сельского хозяйства и продовольствия администрации Вачского муниципального округа Нижегородской области</w:t>
            </w:r>
            <w:r w:rsidR="00C22E55" w:rsidRPr="00835131">
              <w:rPr>
                <w:sz w:val="26"/>
                <w:szCs w:val="26"/>
              </w:rPr>
              <w:t xml:space="preserve">, </w:t>
            </w:r>
            <w:r w:rsidRPr="00835131">
              <w:rPr>
                <w:sz w:val="26"/>
                <w:szCs w:val="26"/>
              </w:rPr>
              <w:t>«</w:t>
            </w:r>
            <w:r w:rsidR="00C22E55" w:rsidRPr="00835131">
              <w:t>Профилактика терроризма и экстремизма в Вачском муниципальном округе Нижегородской области</w:t>
            </w:r>
            <w:r w:rsidRPr="00835131">
              <w:t>»</w:t>
            </w:r>
            <w:r w:rsidR="00C22E55" w:rsidRPr="00835131">
              <w:t>, ответственным исполнителем которой является отдел по ГО, ЧС и мобилизационной работе администрации Вачского муниципального округа Нижегородской области</w:t>
            </w:r>
            <w:r w:rsidR="00835131" w:rsidRPr="00835131">
              <w:t xml:space="preserve"> и «Благоустройство</w:t>
            </w:r>
            <w:r w:rsidR="00835131" w:rsidRPr="00AB73EB">
              <w:t xml:space="preserve"> территории и формирование комфортной городской среды Вачского муниципального округа Нижегородской области</w:t>
            </w:r>
            <w:r w:rsidR="00835131">
              <w:t xml:space="preserve">» ответственным исполнителем которой является </w:t>
            </w:r>
            <w:r w:rsidR="00835131" w:rsidRPr="00835131">
              <w:t>Управление благоустройства, дорожной деятельности и транспорта</w:t>
            </w:r>
            <w:r w:rsidR="00835131">
              <w:t xml:space="preserve"> </w:t>
            </w:r>
            <w:r w:rsidR="00835131" w:rsidRPr="00A302C5">
              <w:t>администрации Вачского муниципального округа Нижегородской области</w:t>
            </w:r>
            <w:r w:rsidR="00835131">
              <w:t>.</w:t>
            </w:r>
          </w:p>
          <w:p w14:paraId="44F03C6D" w14:textId="77777777" w:rsidR="00B7687C" w:rsidRDefault="007D2351" w:rsidP="00AC63C0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По </w:t>
            </w:r>
            <w:r w:rsidR="00B7687C">
              <w:t>6</w:t>
            </w:r>
            <w:r>
              <w:t xml:space="preserve"> программам уровень исполнения финансирования ниже 90%. Основными причинами неполного исполнения финансирования относительно бюджетных ассигнований (на основании данных, представленных ответственными исполнителями), являются: </w:t>
            </w:r>
          </w:p>
          <w:p w14:paraId="09049BBA" w14:textId="03CBDBEB" w:rsidR="00B7687C" w:rsidRPr="00FE2B22" w:rsidRDefault="00C94AD3" w:rsidP="00AC63C0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 </w:t>
            </w:r>
            <w:r w:rsidRPr="00FE2B22">
              <w:t>-</w:t>
            </w:r>
            <w:r w:rsidR="001231D4" w:rsidRPr="00FE2B22">
              <w:rPr>
                <w:sz w:val="18"/>
                <w:szCs w:val="18"/>
              </w:rPr>
              <w:t xml:space="preserve"> </w:t>
            </w:r>
            <w:r w:rsidR="001231D4" w:rsidRPr="00FE2B22">
              <w:t>расходование средств носит заявительный характер</w:t>
            </w:r>
            <w:r w:rsidR="001231D4" w:rsidRPr="00FE2B22">
              <w:rPr>
                <w:sz w:val="18"/>
                <w:szCs w:val="18"/>
              </w:rPr>
              <w:t>;</w:t>
            </w:r>
            <w:r w:rsidR="007D2351" w:rsidRPr="00FE2B22">
              <w:t xml:space="preserve"> </w:t>
            </w:r>
          </w:p>
          <w:p w14:paraId="4129E579" w14:textId="5512DA4D" w:rsidR="00C94AD3" w:rsidRPr="00FE2B22" w:rsidRDefault="00C94AD3" w:rsidP="00AC63C0">
            <w:pPr>
              <w:autoSpaceDE w:val="0"/>
              <w:autoSpaceDN w:val="0"/>
              <w:adjustRightInd w:val="0"/>
              <w:ind w:firstLine="540"/>
              <w:jc w:val="both"/>
            </w:pPr>
            <w:r w:rsidRPr="00FE2B22">
              <w:t xml:space="preserve"> -в конце года финансирование было приостановлено;</w:t>
            </w:r>
          </w:p>
          <w:p w14:paraId="65EAC710" w14:textId="3EC075E0" w:rsidR="004D2F93" w:rsidRPr="00AB73EB" w:rsidRDefault="00C94AD3" w:rsidP="00AC63C0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FE2B22">
              <w:t xml:space="preserve"> -</w:t>
            </w:r>
            <w:r w:rsidR="007D2351" w:rsidRPr="00FE2B22">
              <w:t>экономия бюджетных средств</w:t>
            </w:r>
            <w:r w:rsidR="00B7687C" w:rsidRPr="00FE2B22">
              <w:t>.</w:t>
            </w:r>
          </w:p>
          <w:p w14:paraId="08A97F0E" w14:textId="699244E2" w:rsidR="004D2F93" w:rsidRPr="00AB73EB" w:rsidRDefault="004D2F93" w:rsidP="00AC63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AB73EB">
              <w:rPr>
                <w:color w:val="000000"/>
              </w:rPr>
              <w:t>По итогам 202</w:t>
            </w:r>
            <w:r w:rsidR="00F313A5">
              <w:rPr>
                <w:color w:val="000000"/>
              </w:rPr>
              <w:t>5</w:t>
            </w:r>
            <w:r w:rsidRPr="00AB73EB">
              <w:rPr>
                <w:color w:val="000000"/>
              </w:rPr>
              <w:t xml:space="preserve"> года наиболее</w:t>
            </w:r>
            <w:r w:rsidRPr="00AB73EB">
              <w:t xml:space="preserve"> значимыми в функциональной структуре расходов местного бюджета округа стали муниципальные программы:</w:t>
            </w:r>
          </w:p>
          <w:p w14:paraId="697BFBFF" w14:textId="29833FF2" w:rsidR="004D2F93" w:rsidRPr="00AB73EB" w:rsidRDefault="004D2F93" w:rsidP="00AC63C0">
            <w:pPr>
              <w:widowControl w:val="0"/>
              <w:numPr>
                <w:ilvl w:val="0"/>
                <w:numId w:val="12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0" w:hanging="284"/>
              <w:jc w:val="both"/>
            </w:pPr>
            <w:r w:rsidRPr="00AB73EB">
              <w:t xml:space="preserve"> </w:t>
            </w:r>
            <w:r w:rsidR="00D55AE3" w:rsidRPr="00AB73EB">
              <w:t>1.</w:t>
            </w:r>
            <w:r w:rsidRPr="00AB73EB">
              <w:t xml:space="preserve">«Развитие образования </w:t>
            </w:r>
            <w:r w:rsidR="001D5FAF" w:rsidRPr="00AB73EB">
              <w:t>Вачского муниципального</w:t>
            </w:r>
            <w:r w:rsidRPr="00AB73EB">
              <w:t xml:space="preserve"> округа </w:t>
            </w:r>
            <w:r w:rsidR="001D5FAF" w:rsidRPr="00AB73EB">
              <w:t>Нижегородской области</w:t>
            </w:r>
            <w:r w:rsidRPr="00AB73EB">
              <w:t>»:</w:t>
            </w:r>
          </w:p>
          <w:p w14:paraId="547F6384" w14:textId="376C1046" w:rsidR="004D2F93" w:rsidRPr="00AB73EB" w:rsidRDefault="004D2F93" w:rsidP="00AC63C0">
            <w:pPr>
              <w:widowControl w:val="0"/>
              <w:numPr>
                <w:ilvl w:val="0"/>
                <w:numId w:val="14"/>
              </w:numPr>
              <w:tabs>
                <w:tab w:val="num" w:pos="426"/>
                <w:tab w:val="num" w:pos="1080"/>
              </w:tabs>
              <w:autoSpaceDE w:val="0"/>
              <w:autoSpaceDN w:val="0"/>
              <w:adjustRightInd w:val="0"/>
              <w:ind w:left="0" w:hanging="284"/>
              <w:jc w:val="both"/>
            </w:pPr>
            <w:r w:rsidRPr="00AB73EB">
              <w:t xml:space="preserve">Фактические расходы: </w:t>
            </w:r>
            <w:r w:rsidR="00F313A5">
              <w:rPr>
                <w:b/>
                <w:bCs/>
              </w:rPr>
              <w:t>694,617</w:t>
            </w:r>
            <w:r w:rsidRPr="00AB73EB">
              <w:rPr>
                <w:b/>
                <w:bCs/>
              </w:rPr>
              <w:t xml:space="preserve"> млн</w:t>
            </w:r>
            <w:r w:rsidRPr="00AB73EB">
              <w:t xml:space="preserve">. </w:t>
            </w:r>
            <w:r w:rsidRPr="00AB73EB">
              <w:rPr>
                <w:b/>
              </w:rPr>
              <w:t>рублей</w:t>
            </w:r>
            <w:r w:rsidRPr="00AB73EB">
              <w:rPr>
                <w:lang w:val="en-US"/>
              </w:rPr>
              <w:t>;</w:t>
            </w:r>
          </w:p>
          <w:p w14:paraId="36199ECA" w14:textId="645B5BED" w:rsidR="004D2F93" w:rsidRPr="00AB73EB" w:rsidRDefault="004D2F93" w:rsidP="00AC63C0">
            <w:pPr>
              <w:widowControl w:val="0"/>
              <w:numPr>
                <w:ilvl w:val="0"/>
                <w:numId w:val="14"/>
              </w:numPr>
              <w:tabs>
                <w:tab w:val="num" w:pos="426"/>
                <w:tab w:val="num" w:pos="1080"/>
                <w:tab w:val="num" w:pos="1260"/>
              </w:tabs>
              <w:autoSpaceDE w:val="0"/>
              <w:autoSpaceDN w:val="0"/>
              <w:adjustRightInd w:val="0"/>
              <w:ind w:left="0" w:hanging="284"/>
              <w:jc w:val="both"/>
              <w:rPr>
                <w:b/>
                <w:bCs/>
              </w:rPr>
            </w:pPr>
            <w:r w:rsidRPr="00AB73EB">
              <w:t xml:space="preserve">Доля к общему объему средств на программы: </w:t>
            </w:r>
            <w:r w:rsidR="00F313A5">
              <w:rPr>
                <w:b/>
              </w:rPr>
              <w:t>55,9</w:t>
            </w:r>
            <w:r w:rsidRPr="00AB73EB">
              <w:rPr>
                <w:b/>
                <w:bCs/>
              </w:rPr>
              <w:t>%</w:t>
            </w:r>
          </w:p>
          <w:p w14:paraId="0FED6B13" w14:textId="444F0440" w:rsidR="004D2F93" w:rsidRPr="00AB73EB" w:rsidRDefault="00D55AE3" w:rsidP="00AC63C0">
            <w:pPr>
              <w:widowControl w:val="0"/>
              <w:numPr>
                <w:ilvl w:val="0"/>
                <w:numId w:val="12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0" w:hanging="284"/>
              <w:jc w:val="both"/>
            </w:pPr>
            <w:r w:rsidRPr="00AB73EB">
              <w:t>2.</w:t>
            </w:r>
            <w:r w:rsidR="004D2F93" w:rsidRPr="00AB73EB">
              <w:t>«</w:t>
            </w:r>
            <w:r w:rsidR="00FD3BF5" w:rsidRPr="00AB73EB">
              <w:t>Развитие культуры Вачского муниципального округа Нижегородской области</w:t>
            </w:r>
            <w:r w:rsidR="004D2F93" w:rsidRPr="00AB73EB">
              <w:t>»:</w:t>
            </w:r>
          </w:p>
          <w:p w14:paraId="22317A84" w14:textId="4DFB3387" w:rsidR="004D2F93" w:rsidRPr="00AB73EB" w:rsidRDefault="004D2F93" w:rsidP="00AC63C0">
            <w:pPr>
              <w:widowControl w:val="0"/>
              <w:numPr>
                <w:ilvl w:val="0"/>
                <w:numId w:val="15"/>
              </w:numPr>
              <w:tabs>
                <w:tab w:val="num" w:pos="426"/>
                <w:tab w:val="num" w:pos="1080"/>
              </w:tabs>
              <w:autoSpaceDE w:val="0"/>
              <w:autoSpaceDN w:val="0"/>
              <w:adjustRightInd w:val="0"/>
              <w:ind w:left="0" w:hanging="284"/>
              <w:jc w:val="both"/>
            </w:pPr>
            <w:r w:rsidRPr="00AB73EB">
              <w:t xml:space="preserve">Фактические расходы: </w:t>
            </w:r>
            <w:r w:rsidR="00FD3BF5" w:rsidRPr="00AB73EB">
              <w:rPr>
                <w:b/>
                <w:bCs/>
              </w:rPr>
              <w:t>154,8</w:t>
            </w:r>
            <w:r w:rsidR="00F313A5">
              <w:rPr>
                <w:b/>
                <w:bCs/>
              </w:rPr>
              <w:t>8</w:t>
            </w:r>
            <w:r w:rsidR="00FD3BF5" w:rsidRPr="00AB73EB">
              <w:rPr>
                <w:b/>
                <w:bCs/>
              </w:rPr>
              <w:t>7</w:t>
            </w:r>
            <w:r w:rsidRPr="00AB73EB">
              <w:t xml:space="preserve"> </w:t>
            </w:r>
            <w:r w:rsidRPr="00AB73EB">
              <w:rPr>
                <w:b/>
              </w:rPr>
              <w:t>млн. рублей</w:t>
            </w:r>
            <w:r w:rsidRPr="00AB73EB">
              <w:rPr>
                <w:b/>
                <w:lang w:val="en-US"/>
              </w:rPr>
              <w:t>;</w:t>
            </w:r>
          </w:p>
          <w:p w14:paraId="5F35DFC9" w14:textId="06FF4062" w:rsidR="004D2F93" w:rsidRPr="00AB73EB" w:rsidRDefault="004D2F93" w:rsidP="00AC63C0">
            <w:pPr>
              <w:widowControl w:val="0"/>
              <w:numPr>
                <w:ilvl w:val="0"/>
                <w:numId w:val="15"/>
              </w:numPr>
              <w:tabs>
                <w:tab w:val="num" w:pos="426"/>
                <w:tab w:val="num" w:pos="1080"/>
              </w:tabs>
              <w:autoSpaceDE w:val="0"/>
              <w:autoSpaceDN w:val="0"/>
              <w:adjustRightInd w:val="0"/>
              <w:ind w:left="0" w:hanging="284"/>
              <w:jc w:val="both"/>
              <w:rPr>
                <w:b/>
                <w:bCs/>
              </w:rPr>
            </w:pPr>
            <w:r w:rsidRPr="00AB73EB">
              <w:t xml:space="preserve">Доля к общему объему средств на программы: </w:t>
            </w:r>
            <w:r w:rsidR="00F313A5">
              <w:rPr>
                <w:b/>
                <w:bCs/>
              </w:rPr>
              <w:t>12,5</w:t>
            </w:r>
            <w:r w:rsidRPr="00AB73EB">
              <w:rPr>
                <w:b/>
                <w:bCs/>
              </w:rPr>
              <w:t>%</w:t>
            </w:r>
          </w:p>
          <w:p w14:paraId="30D706F3" w14:textId="3D0C5D3B" w:rsidR="004D2F93" w:rsidRPr="00AB73EB" w:rsidRDefault="00D55AE3" w:rsidP="00AC63C0">
            <w:pPr>
              <w:widowControl w:val="0"/>
              <w:numPr>
                <w:ilvl w:val="0"/>
                <w:numId w:val="12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0" w:hanging="284"/>
              <w:jc w:val="both"/>
            </w:pPr>
            <w:r w:rsidRPr="00AB73EB">
              <w:t>3.</w:t>
            </w:r>
            <w:r w:rsidR="004D2F93" w:rsidRPr="00AB73EB">
              <w:t>«</w:t>
            </w:r>
            <w:r w:rsidR="00FD3BF5" w:rsidRPr="00AB73EB">
              <w:t>Развитие транспортной системы Вачского муниципального округа Нижегородской области</w:t>
            </w:r>
            <w:r w:rsidR="004D2F93" w:rsidRPr="00AB73EB">
              <w:t>»:</w:t>
            </w:r>
          </w:p>
          <w:p w14:paraId="44326574" w14:textId="16DB7902" w:rsidR="004D2F93" w:rsidRPr="00AB73EB" w:rsidRDefault="004D2F93" w:rsidP="00AC63C0">
            <w:pPr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0" w:hanging="284"/>
              <w:jc w:val="both"/>
            </w:pPr>
            <w:r w:rsidRPr="00AB73EB">
              <w:t xml:space="preserve">Фактические расходы: </w:t>
            </w:r>
            <w:r w:rsidR="00F313A5">
              <w:rPr>
                <w:b/>
                <w:bCs/>
              </w:rPr>
              <w:t>76,190</w:t>
            </w:r>
            <w:r w:rsidRPr="00AB73EB">
              <w:rPr>
                <w:b/>
                <w:bCs/>
              </w:rPr>
              <w:t xml:space="preserve"> млн. рублей</w:t>
            </w:r>
            <w:r w:rsidRPr="00AB73EB">
              <w:t>;</w:t>
            </w:r>
          </w:p>
          <w:p w14:paraId="5C6AF06D" w14:textId="2CA5042E" w:rsidR="004D2F93" w:rsidRPr="00AB73EB" w:rsidRDefault="004D2F93" w:rsidP="00AC63C0">
            <w:pPr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0" w:hanging="284"/>
              <w:jc w:val="both"/>
            </w:pPr>
            <w:r w:rsidRPr="00AB73EB">
              <w:t xml:space="preserve">Доля в общем объеме средств на программы: </w:t>
            </w:r>
            <w:r w:rsidR="00F313A5">
              <w:rPr>
                <w:b/>
                <w:bCs/>
              </w:rPr>
              <w:t>6,1</w:t>
            </w:r>
            <w:r w:rsidRPr="00AB73EB">
              <w:rPr>
                <w:b/>
                <w:bCs/>
              </w:rPr>
              <w:t>%</w:t>
            </w:r>
          </w:p>
          <w:p w14:paraId="0D9664E9" w14:textId="1DE4525C" w:rsidR="004D2F93" w:rsidRPr="00AB73EB" w:rsidRDefault="00D55AE3" w:rsidP="00AC63C0">
            <w:pPr>
              <w:widowControl w:val="0"/>
              <w:numPr>
                <w:ilvl w:val="0"/>
                <w:numId w:val="12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0" w:hanging="284"/>
              <w:jc w:val="both"/>
            </w:pPr>
            <w:r w:rsidRPr="00AB73EB">
              <w:t>4.</w:t>
            </w:r>
            <w:r w:rsidR="004D2F93" w:rsidRPr="00AB73EB">
              <w:t>«</w:t>
            </w:r>
            <w:r w:rsidR="00FD3BF5" w:rsidRPr="00AB73EB">
              <w:t>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</w:t>
            </w:r>
            <w:r w:rsidR="004D2F93" w:rsidRPr="00AB73EB">
              <w:t>»:</w:t>
            </w:r>
          </w:p>
          <w:p w14:paraId="5DA9F3EB" w14:textId="068D5E02" w:rsidR="004D2F93" w:rsidRPr="00AB73EB" w:rsidRDefault="004D2F93" w:rsidP="00AC63C0">
            <w:pPr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0" w:hanging="284"/>
              <w:jc w:val="both"/>
            </w:pPr>
            <w:r w:rsidRPr="00AB73EB">
              <w:t xml:space="preserve">Фактические расходы: </w:t>
            </w:r>
            <w:r w:rsidR="00F313A5">
              <w:rPr>
                <w:b/>
                <w:bCs/>
              </w:rPr>
              <w:t>70,578</w:t>
            </w:r>
            <w:r w:rsidRPr="00AB73EB">
              <w:rPr>
                <w:b/>
                <w:bCs/>
              </w:rPr>
              <w:t xml:space="preserve"> млн. рублей</w:t>
            </w:r>
            <w:r w:rsidRPr="00AB73EB">
              <w:t>;</w:t>
            </w:r>
          </w:p>
          <w:p w14:paraId="5BFF5DD4" w14:textId="00805E18" w:rsidR="004D2F93" w:rsidRPr="00AB73EB" w:rsidRDefault="004D2F93" w:rsidP="00AC63C0">
            <w:pPr>
              <w:widowControl w:val="0"/>
              <w:numPr>
                <w:ilvl w:val="0"/>
                <w:numId w:val="13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0" w:hanging="284"/>
              <w:jc w:val="both"/>
            </w:pPr>
            <w:r w:rsidRPr="00AB73EB">
              <w:t xml:space="preserve">Доля в общем объеме средств на программы: </w:t>
            </w:r>
            <w:r w:rsidR="00FD3BF5" w:rsidRPr="00AB73EB">
              <w:rPr>
                <w:b/>
                <w:bCs/>
              </w:rPr>
              <w:t>5,</w:t>
            </w:r>
            <w:r w:rsidR="00F313A5">
              <w:rPr>
                <w:b/>
                <w:bCs/>
              </w:rPr>
              <w:t>7</w:t>
            </w:r>
            <w:r w:rsidRPr="00AB73EB">
              <w:rPr>
                <w:b/>
                <w:bCs/>
              </w:rPr>
              <w:t>%</w:t>
            </w:r>
          </w:p>
          <w:p w14:paraId="1B282576" w14:textId="77777777" w:rsidR="004D2F93" w:rsidRPr="00AB73EB" w:rsidRDefault="004D2F93" w:rsidP="00AC63C0">
            <w:pPr>
              <w:autoSpaceDE w:val="0"/>
              <w:autoSpaceDN w:val="0"/>
              <w:adjustRightInd w:val="0"/>
              <w:ind w:firstLine="540"/>
              <w:jc w:val="both"/>
            </w:pPr>
            <w:r w:rsidRPr="00AB73EB">
              <w:t xml:space="preserve">В целом программные мероприятия позволили обеспечить функционирование и развитие социальной, инженерной и транспортной инфраструктуры, укрепление материально – технической базы подведомственных учреждений в рамках решения вопросов местного значения. </w:t>
            </w:r>
          </w:p>
          <w:p w14:paraId="6E31E0FA" w14:textId="20EE9909" w:rsidR="004D2F93" w:rsidRPr="00AB73EB" w:rsidRDefault="004D2F93" w:rsidP="00AC63C0">
            <w:pPr>
              <w:widowControl w:val="0"/>
              <w:autoSpaceDE w:val="0"/>
              <w:autoSpaceDN w:val="0"/>
              <w:adjustRightInd w:val="0"/>
              <w:ind w:firstLine="435"/>
              <w:jc w:val="both"/>
            </w:pPr>
            <w:r w:rsidRPr="00AB73EB">
              <w:t>Наиболее значимые мероприятия муниципальных программ, направлены на развитие социальной, инженерной инфраструктуры и благоустройство:</w:t>
            </w:r>
          </w:p>
          <w:p w14:paraId="72F52D28" w14:textId="426DF5E4" w:rsidR="007E2E6A" w:rsidRPr="007B3A9C" w:rsidRDefault="007B3A9C" w:rsidP="007B3A9C">
            <w:pPr>
              <w:pStyle w:val="a7"/>
              <w:rPr>
                <w:color w:val="000000"/>
                <w:szCs w:val="24"/>
                <w:lang w:bidi="ru-RU"/>
              </w:rPr>
            </w:pPr>
            <w:r>
              <w:rPr>
                <w:color w:val="000000"/>
                <w:szCs w:val="24"/>
                <w:lang w:bidi="ru-RU"/>
              </w:rPr>
              <w:t xml:space="preserve">       </w:t>
            </w:r>
            <w:r w:rsidR="007E2E6A" w:rsidRPr="007B3A9C">
              <w:rPr>
                <w:color w:val="000000"/>
                <w:szCs w:val="24"/>
                <w:lang w:bidi="ru-RU"/>
              </w:rPr>
              <w:t xml:space="preserve">За 2025 год в округе выполнены работы по замене асфальтового покрытия на 7 участках автомобильных дорог местного значения, общей протяженностью 3,605 км., а именно мероприятие: </w:t>
            </w:r>
            <w:r w:rsidR="007E2E6A" w:rsidRPr="007B3A9C">
              <w:rPr>
                <w:szCs w:val="24"/>
              </w:rPr>
              <w:t xml:space="preserve">Ремонт участков автомобильных дорог общего пользования местного значения в </w:t>
            </w:r>
            <w:proofErr w:type="spellStart"/>
            <w:r w:rsidR="007E2E6A" w:rsidRPr="007B3A9C">
              <w:rPr>
                <w:szCs w:val="24"/>
              </w:rPr>
              <w:t>р.п</w:t>
            </w:r>
            <w:proofErr w:type="spellEnd"/>
            <w:r w:rsidR="007E2E6A" w:rsidRPr="007B3A9C">
              <w:rPr>
                <w:szCs w:val="24"/>
              </w:rPr>
              <w:t xml:space="preserve">. Вача 22217ОПМР 24 ул. Октябрьская км 0+133-км 0+568, км 1+000 -км 1+500, 22217ОПМР 43 пер. Заводской км 0+000-км 0+260, 22217ОПМР 27 ул. Полевая км 0+160 - км 1+360, 22217ОПМР 32 </w:t>
            </w:r>
            <w:proofErr w:type="spellStart"/>
            <w:r w:rsidR="007E2E6A" w:rsidRPr="007B3A9C">
              <w:rPr>
                <w:szCs w:val="24"/>
              </w:rPr>
              <w:t>ул</w:t>
            </w:r>
            <w:proofErr w:type="spellEnd"/>
            <w:r w:rsidR="007E2E6A" w:rsidRPr="007B3A9C">
              <w:rPr>
                <w:szCs w:val="24"/>
              </w:rPr>
              <w:t xml:space="preserve"> Садовая км 0+000-км 0+450, 22217ОПМР 41 ул. Южная км 0+000-км 0+360, 22217ОПМР 56 проезд № 4 от д. 57 по ул. Зеленая до ул. Заречная км 0+120 - км 0+370, 22217ОПМР 17 ул. Мира км 0+000- км 0+150 Вачского муниципального округа Нижегородской области.</w:t>
            </w:r>
          </w:p>
          <w:p w14:paraId="1A881887" w14:textId="7B4FC69D" w:rsidR="007E2E6A" w:rsidRPr="007B3A9C" w:rsidRDefault="007B3A9C" w:rsidP="007B3A9C">
            <w:pPr>
              <w:jc w:val="both"/>
            </w:pPr>
            <w:r>
              <w:lastRenderedPageBreak/>
              <w:t xml:space="preserve">      </w:t>
            </w:r>
            <w:r w:rsidR="007E2E6A" w:rsidRPr="007B3A9C">
              <w:t xml:space="preserve">Ремонт асфальтового покрытия на дорогах общего пользования местного значения в </w:t>
            </w:r>
            <w:proofErr w:type="spellStart"/>
            <w:r w:rsidR="007E2E6A" w:rsidRPr="007B3A9C">
              <w:t>р.п</w:t>
            </w:r>
            <w:proofErr w:type="spellEnd"/>
            <w:r w:rsidR="007E2E6A" w:rsidRPr="007B3A9C">
              <w:t xml:space="preserve">. Вача на </w:t>
            </w:r>
            <w:r w:rsidR="007E2E6A" w:rsidRPr="007B3A9C">
              <w:rPr>
                <w:rFonts w:eastAsia="Calibri"/>
                <w:bCs/>
              </w:rPr>
              <w:t xml:space="preserve">ул. Больничная, ул. Советская, ул. Новая линия, ул. Пролетарская, ул. Ленина, ул. Высоковольтная, ул. </w:t>
            </w:r>
            <w:proofErr w:type="spellStart"/>
            <w:r w:rsidR="007E2E6A" w:rsidRPr="007B3A9C">
              <w:rPr>
                <w:rFonts w:eastAsia="Calibri"/>
                <w:bCs/>
              </w:rPr>
              <w:t>Новоспортивная</w:t>
            </w:r>
            <w:proofErr w:type="spellEnd"/>
            <w:r w:rsidR="007E2E6A" w:rsidRPr="007B3A9C">
              <w:rPr>
                <w:rFonts w:eastAsia="Calibri"/>
                <w:bCs/>
              </w:rPr>
              <w:t xml:space="preserve"> (плотина), ул. Октябрьская, ул. Мира, ул. Новая, ул. Чкалова, ул. 1 Мая, ул. Северная, ул. Пионерская, ул. Профсоюзная.</w:t>
            </w:r>
            <w:r w:rsidR="007E2E6A" w:rsidRPr="007B3A9C">
              <w:t xml:space="preserve"> Ремонт участков автомобильной дороги общего пользования местного значения происходило: с. </w:t>
            </w:r>
            <w:proofErr w:type="spellStart"/>
            <w:r w:rsidR="007E2E6A" w:rsidRPr="007B3A9C">
              <w:t>Арефино</w:t>
            </w:r>
            <w:proofErr w:type="spellEnd"/>
            <w:r w:rsidR="007E2E6A" w:rsidRPr="007B3A9C">
              <w:t xml:space="preserve"> ул. Первомайская (1 участок км 0+000 км 0+117; 2 участок км 0+000 км 0+40; 3 участок км 0+000 км 0+87; 4 участок км 0+000 км 0+88), с. </w:t>
            </w:r>
            <w:proofErr w:type="spellStart"/>
            <w:r w:rsidR="007E2E6A" w:rsidRPr="007B3A9C">
              <w:t>Филинское</w:t>
            </w:r>
            <w:proofErr w:type="spellEnd"/>
            <w:r w:rsidR="007E2E6A" w:rsidRPr="007B3A9C">
              <w:t xml:space="preserve"> ул. Луговая, 2 участок км 0+000 км 0+450, с. Новоселки по ул. Гагарина (от дома №13 до дома №14) км 0+000 - 0+224 м, с. </w:t>
            </w:r>
            <w:proofErr w:type="spellStart"/>
            <w:r w:rsidR="007E2E6A" w:rsidRPr="007B3A9C">
              <w:t>Казаково</w:t>
            </w:r>
            <w:proofErr w:type="spellEnd"/>
            <w:r w:rsidR="007E2E6A" w:rsidRPr="007B3A9C">
              <w:t xml:space="preserve"> ул. Заводская, от остановки общественного транспорта до строения № 45. </w:t>
            </w:r>
          </w:p>
          <w:p w14:paraId="7221C2EA" w14:textId="0D9AEB2B" w:rsidR="007E2E6A" w:rsidRPr="007B3A9C" w:rsidRDefault="007B3A9C" w:rsidP="007B3A9C">
            <w:pPr>
              <w:jc w:val="both"/>
            </w:pPr>
            <w:r>
              <w:rPr>
                <w:color w:val="000000"/>
              </w:rPr>
              <w:t xml:space="preserve">      </w:t>
            </w:r>
            <w:proofErr w:type="spellStart"/>
            <w:r w:rsidR="007E2E6A" w:rsidRPr="007B3A9C">
              <w:rPr>
                <w:color w:val="000000"/>
              </w:rPr>
              <w:t>Щебенение</w:t>
            </w:r>
            <w:proofErr w:type="spellEnd"/>
            <w:r w:rsidR="007E2E6A" w:rsidRPr="007B3A9C">
              <w:rPr>
                <w:color w:val="000000"/>
              </w:rPr>
              <w:t xml:space="preserve"> </w:t>
            </w:r>
            <w:r w:rsidR="007E2E6A" w:rsidRPr="007B3A9C">
              <w:t xml:space="preserve">участков автомобильных дорог общего пользования местного значения Вачского муниципального округа Нижегородской области с. </w:t>
            </w:r>
            <w:proofErr w:type="spellStart"/>
            <w:r w:rsidR="007E2E6A" w:rsidRPr="007B3A9C">
              <w:t>Беляйково</w:t>
            </w:r>
            <w:proofErr w:type="spellEnd"/>
            <w:r w:rsidR="007E2E6A" w:rsidRPr="007B3A9C">
              <w:t xml:space="preserve"> от ул. Новая д. №2а до д.№ 1 ул. Совхозная; д. </w:t>
            </w:r>
            <w:proofErr w:type="spellStart"/>
            <w:r w:rsidR="007E2E6A" w:rsidRPr="007B3A9C">
              <w:t>Лобково</w:t>
            </w:r>
            <w:proofErr w:type="spellEnd"/>
            <w:r w:rsidR="007E2E6A" w:rsidRPr="007B3A9C">
              <w:t xml:space="preserve"> от центральной дороги до д. № 39; с. Новоселки ул. Луговая от д.№3 до ул. Полевой; с. </w:t>
            </w:r>
            <w:proofErr w:type="spellStart"/>
            <w:r w:rsidR="007E2E6A" w:rsidRPr="007B3A9C">
              <w:t>Беляйково</w:t>
            </w:r>
            <w:proofErr w:type="spellEnd"/>
            <w:r w:rsidR="007E2E6A" w:rsidRPr="007B3A9C">
              <w:t xml:space="preserve"> ул. Зеленая от д.№36 до д№.30; от д№.37 до д.№41; д. Новинки от д.№12 до д.№ 2; от д. № 12 до д.№ 30; д. Сапун насыпь.   </w:t>
            </w:r>
          </w:p>
          <w:p w14:paraId="4C8BE6D5" w14:textId="787142D0" w:rsidR="004D2F93" w:rsidRPr="007B3A9C" w:rsidRDefault="007B3A9C" w:rsidP="007B3A9C">
            <w:pPr>
              <w:jc w:val="both"/>
            </w:pPr>
            <w:r>
              <w:t xml:space="preserve">     </w:t>
            </w:r>
            <w:proofErr w:type="spellStart"/>
            <w:r w:rsidR="007E2E6A" w:rsidRPr="007B3A9C">
              <w:t>Щебенение</w:t>
            </w:r>
            <w:proofErr w:type="spellEnd"/>
            <w:r w:rsidR="007E2E6A" w:rsidRPr="007B3A9C">
              <w:t xml:space="preserve">  в с. </w:t>
            </w:r>
            <w:proofErr w:type="spellStart"/>
            <w:r w:rsidR="007E2E6A" w:rsidRPr="007B3A9C">
              <w:t>Казаково</w:t>
            </w:r>
            <w:proofErr w:type="spellEnd"/>
            <w:r w:rsidR="007E2E6A" w:rsidRPr="007B3A9C">
              <w:t xml:space="preserve"> ул. Молодежная; ул. Зеленая от д. 12 до д. 2 ул. Высоковольтная; в д. Ново ул. Центральная от д. 13 до д. 43; в с. </w:t>
            </w:r>
            <w:proofErr w:type="spellStart"/>
            <w:r w:rsidR="007E2E6A" w:rsidRPr="007B3A9C">
              <w:t>Алтунино</w:t>
            </w:r>
            <w:proofErr w:type="spellEnd"/>
            <w:r w:rsidR="007E2E6A" w:rsidRPr="007B3A9C">
              <w:t xml:space="preserve"> ул. Полевая от д. 9 до д. 79А ул. Советская; в д. </w:t>
            </w:r>
            <w:proofErr w:type="spellStart"/>
            <w:r w:rsidR="007E2E6A" w:rsidRPr="007B3A9C">
              <w:t>Белогузово</w:t>
            </w:r>
            <w:proofErr w:type="spellEnd"/>
            <w:r w:rsidR="007E2E6A" w:rsidRPr="007B3A9C">
              <w:t xml:space="preserve"> ул. 2-я Новая линия от д. 17 до д. 26; в д. Степаново ул. Школьная от д. 18 до д. 9, в д. </w:t>
            </w:r>
            <w:proofErr w:type="spellStart"/>
            <w:r w:rsidR="007E2E6A" w:rsidRPr="007B3A9C">
              <w:t>Звягино</w:t>
            </w:r>
            <w:proofErr w:type="spellEnd"/>
            <w:r w:rsidR="007E2E6A" w:rsidRPr="007B3A9C">
              <w:t xml:space="preserve"> ул. Октябрьская от д. 13 до д. 4, в д. Урюпино ул. </w:t>
            </w:r>
          </w:p>
          <w:p w14:paraId="0385F687" w14:textId="6DE07BC8" w:rsidR="007E2E6A" w:rsidRPr="007B3A9C" w:rsidRDefault="007B3A9C" w:rsidP="007B3A9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     </w:t>
            </w:r>
            <w:r w:rsidR="007E2E6A" w:rsidRPr="007B3A9C">
              <w:t xml:space="preserve">Так в 2025 году отремонтировано 7 придомовых территорий, а именно - </w:t>
            </w:r>
            <w:proofErr w:type="spellStart"/>
            <w:r w:rsidR="007E2E6A" w:rsidRPr="007B3A9C">
              <w:rPr>
                <w:bCs/>
              </w:rPr>
              <w:t>р.п</w:t>
            </w:r>
            <w:proofErr w:type="spellEnd"/>
            <w:r w:rsidR="007E2E6A" w:rsidRPr="007B3A9C">
              <w:rPr>
                <w:bCs/>
              </w:rPr>
              <w:t xml:space="preserve">. Вача ул. Больничная д.№29,45,47,47А, ул. </w:t>
            </w:r>
            <w:proofErr w:type="spellStart"/>
            <w:r w:rsidR="007E2E6A" w:rsidRPr="007B3A9C">
              <w:rPr>
                <w:bCs/>
              </w:rPr>
              <w:t>Заовражная</w:t>
            </w:r>
            <w:proofErr w:type="spellEnd"/>
            <w:r w:rsidR="007E2E6A" w:rsidRPr="007B3A9C">
              <w:rPr>
                <w:bCs/>
              </w:rPr>
              <w:t xml:space="preserve"> д.3а,3б,2а.</w:t>
            </w:r>
          </w:p>
          <w:p w14:paraId="454F42A1" w14:textId="337234FF" w:rsidR="007E2E6A" w:rsidRPr="007B3A9C" w:rsidRDefault="007B3A9C" w:rsidP="007B3A9C">
            <w:pPr>
              <w:contextualSpacing/>
              <w:jc w:val="both"/>
              <w:rPr>
                <w:rFonts w:eastAsia="Calibri"/>
                <w:bCs/>
              </w:rPr>
            </w:pPr>
            <w:r>
              <w:t xml:space="preserve">     </w:t>
            </w:r>
            <w:r w:rsidR="007E2E6A" w:rsidRPr="007B3A9C">
              <w:t>2025 год — это 80-летие Победы в Великой Отечественной войне</w:t>
            </w:r>
            <w:r w:rsidR="007E2E6A" w:rsidRPr="007B3A9C">
              <w:rPr>
                <w:rFonts w:eastAsia="Calibri"/>
                <w:bCs/>
              </w:rPr>
              <w:t xml:space="preserve">. Выполнены работы по ремонту памятника воинам, погибшим в годы Великой Отечественной войне в 1941-1945 годах, находящегося в </w:t>
            </w:r>
            <w:proofErr w:type="spellStart"/>
            <w:r w:rsidR="007E2E6A" w:rsidRPr="007B3A9C">
              <w:rPr>
                <w:rFonts w:eastAsia="Calibri"/>
                <w:bCs/>
              </w:rPr>
              <w:t>р.п.Вача</w:t>
            </w:r>
            <w:proofErr w:type="spellEnd"/>
            <w:r w:rsidR="007E2E6A" w:rsidRPr="007B3A9C">
              <w:rPr>
                <w:rFonts w:eastAsia="Calibri"/>
                <w:bCs/>
              </w:rPr>
              <w:t xml:space="preserve"> </w:t>
            </w:r>
            <w:proofErr w:type="spellStart"/>
            <w:r w:rsidR="007E2E6A" w:rsidRPr="007B3A9C">
              <w:rPr>
                <w:rFonts w:eastAsia="Calibri"/>
                <w:bCs/>
              </w:rPr>
              <w:t>ул.Советская</w:t>
            </w:r>
            <w:proofErr w:type="spellEnd"/>
            <w:r w:rsidR="007E2E6A" w:rsidRPr="007B3A9C">
              <w:rPr>
                <w:rFonts w:eastAsia="Calibri"/>
                <w:bCs/>
              </w:rPr>
              <w:t>, а именно:</w:t>
            </w:r>
          </w:p>
          <w:p w14:paraId="0CBBED10" w14:textId="6FB87760" w:rsidR="007E2E6A" w:rsidRPr="007B3A9C" w:rsidRDefault="007B3A9C" w:rsidP="007B3A9C">
            <w:pPr>
              <w:contextualSpacing/>
              <w:jc w:val="both"/>
            </w:pPr>
            <w:r>
              <w:rPr>
                <w:rFonts w:eastAsia="Calibri"/>
                <w:bCs/>
              </w:rPr>
              <w:t xml:space="preserve">      </w:t>
            </w:r>
            <w:r w:rsidR="007E2E6A" w:rsidRPr="007B3A9C">
              <w:rPr>
                <w:rFonts w:eastAsia="Calibri"/>
                <w:bCs/>
              </w:rPr>
              <w:t xml:space="preserve">1.работы по </w:t>
            </w:r>
            <w:r w:rsidR="007E2E6A" w:rsidRPr="007B3A9C">
              <w:t>изготовлению и установке статуи солдата на мемориальном комплексе.</w:t>
            </w:r>
          </w:p>
          <w:p w14:paraId="208238BC" w14:textId="0F028BC3" w:rsidR="007E2E6A" w:rsidRPr="007B3A9C" w:rsidRDefault="007B3A9C" w:rsidP="007E2E6A">
            <w:pPr>
              <w:jc w:val="both"/>
            </w:pPr>
            <w:r>
              <w:t xml:space="preserve">      </w:t>
            </w:r>
            <w:r w:rsidR="007E2E6A" w:rsidRPr="007B3A9C">
              <w:t xml:space="preserve">2.проведены работы по изготовлению и установке трех информационных стен на мемориальном комплексе. </w:t>
            </w:r>
          </w:p>
          <w:p w14:paraId="3EC7476F" w14:textId="77777777" w:rsidR="007E2E6A" w:rsidRPr="007E2E6A" w:rsidRDefault="007E2E6A" w:rsidP="007E2E6A">
            <w:pPr>
              <w:ind w:firstLine="708"/>
              <w:jc w:val="both"/>
              <w:rPr>
                <w:sz w:val="28"/>
                <w:szCs w:val="28"/>
              </w:rPr>
            </w:pPr>
          </w:p>
          <w:p w14:paraId="1C089F59" w14:textId="12EB307A" w:rsidR="004D2F93" w:rsidRPr="00AB73EB" w:rsidRDefault="004D2F93" w:rsidP="00AC63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</w:rPr>
            </w:pPr>
            <w:bookmarkStart w:id="1" w:name="_Hlk69909780"/>
            <w:r w:rsidRPr="00AB73EB">
              <w:rPr>
                <w:b/>
                <w:bCs/>
              </w:rPr>
              <w:t>Результаты оценки эффективности реализации</w:t>
            </w:r>
          </w:p>
          <w:p w14:paraId="11D5C9D0" w14:textId="77777777" w:rsidR="004D2F93" w:rsidRPr="00AB73EB" w:rsidRDefault="004D2F93" w:rsidP="00AC63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</w:rPr>
            </w:pPr>
            <w:r w:rsidRPr="00AB73EB">
              <w:rPr>
                <w:b/>
                <w:bCs/>
              </w:rPr>
              <w:t>муниципальных программ</w:t>
            </w:r>
          </w:p>
          <w:bookmarkEnd w:id="1"/>
          <w:p w14:paraId="7C209096" w14:textId="77777777" w:rsidR="00E810A5" w:rsidRPr="00E810A5" w:rsidRDefault="00E810A5" w:rsidP="00E810A5">
            <w:pPr>
              <w:autoSpaceDE w:val="0"/>
              <w:autoSpaceDN w:val="0"/>
              <w:adjustRightInd w:val="0"/>
              <w:ind w:firstLine="540"/>
              <w:jc w:val="both"/>
            </w:pPr>
            <w:r w:rsidRPr="00E810A5">
              <w:t>Оценка эффективности реализации муниципальных программ осуществляется в два этапа.</w:t>
            </w:r>
          </w:p>
          <w:p w14:paraId="406F8616" w14:textId="52F98E3B" w:rsidR="00E810A5" w:rsidRPr="00E810A5" w:rsidRDefault="00E810A5" w:rsidP="00E810A5">
            <w:pPr>
              <w:autoSpaceDE w:val="0"/>
              <w:autoSpaceDN w:val="0"/>
              <w:adjustRightInd w:val="0"/>
              <w:ind w:firstLine="540"/>
              <w:jc w:val="both"/>
            </w:pPr>
            <w:r w:rsidRPr="00E810A5">
              <w:t>На первом этапе осуществляется оценка эффективности реализации подпрограмм, которая определяется на основании:</w:t>
            </w:r>
          </w:p>
          <w:p w14:paraId="1177C5AC" w14:textId="77777777" w:rsidR="00E810A5" w:rsidRPr="00E810A5" w:rsidRDefault="00E810A5" w:rsidP="00E810A5">
            <w:pPr>
              <w:autoSpaceDE w:val="0"/>
              <w:autoSpaceDN w:val="0"/>
              <w:adjustRightInd w:val="0"/>
              <w:ind w:firstLine="540"/>
              <w:jc w:val="both"/>
            </w:pPr>
            <w:r w:rsidRPr="00E810A5">
              <w:t>- оценки степени реализации мероприятий (достижения ожидаемых непосредственных результатов);</w:t>
            </w:r>
          </w:p>
          <w:p w14:paraId="3AE71C7E" w14:textId="77777777" w:rsidR="00E810A5" w:rsidRPr="00E810A5" w:rsidRDefault="00E810A5" w:rsidP="00E810A5">
            <w:pPr>
              <w:autoSpaceDE w:val="0"/>
              <w:autoSpaceDN w:val="0"/>
              <w:adjustRightInd w:val="0"/>
              <w:ind w:firstLine="540"/>
              <w:jc w:val="both"/>
            </w:pPr>
            <w:r w:rsidRPr="00E810A5">
              <w:t>- оценки степени соответствия запланированному уровню затрат из всех источников финансирования;</w:t>
            </w:r>
          </w:p>
          <w:p w14:paraId="4F3CF2C7" w14:textId="77777777" w:rsidR="00E810A5" w:rsidRPr="00E810A5" w:rsidRDefault="00E810A5" w:rsidP="00E810A5">
            <w:pPr>
              <w:autoSpaceDE w:val="0"/>
              <w:autoSpaceDN w:val="0"/>
              <w:adjustRightInd w:val="0"/>
              <w:ind w:firstLine="540"/>
              <w:jc w:val="both"/>
            </w:pPr>
            <w:r w:rsidRPr="00E810A5">
              <w:t>- оценки эффективности использования средств из всех источников финансирования;</w:t>
            </w:r>
          </w:p>
          <w:p w14:paraId="703A906F" w14:textId="77777777" w:rsidR="00E810A5" w:rsidRPr="00E810A5" w:rsidRDefault="00E810A5" w:rsidP="00E810A5">
            <w:pPr>
              <w:autoSpaceDE w:val="0"/>
              <w:autoSpaceDN w:val="0"/>
              <w:adjustRightInd w:val="0"/>
              <w:ind w:firstLine="540"/>
              <w:jc w:val="both"/>
            </w:pPr>
            <w:r w:rsidRPr="00E810A5">
              <w:t>- оценки степени достижения индикаторов подпрограмм.</w:t>
            </w:r>
          </w:p>
          <w:p w14:paraId="25221808" w14:textId="011DC913" w:rsidR="00E810A5" w:rsidRPr="00E810A5" w:rsidRDefault="00E810A5" w:rsidP="00E810A5">
            <w:pPr>
              <w:autoSpaceDE w:val="0"/>
              <w:autoSpaceDN w:val="0"/>
              <w:adjustRightInd w:val="0"/>
              <w:ind w:firstLine="540"/>
              <w:jc w:val="both"/>
            </w:pPr>
            <w:r w:rsidRPr="00E810A5">
              <w:t>На втором этапе осуществляется оценка эффективности реализации муниципальной программы, которая определяется на основании:</w:t>
            </w:r>
          </w:p>
          <w:p w14:paraId="2800AA99" w14:textId="77777777" w:rsidR="00E810A5" w:rsidRPr="00E810A5" w:rsidRDefault="00E810A5" w:rsidP="00E810A5">
            <w:pPr>
              <w:autoSpaceDE w:val="0"/>
              <w:autoSpaceDN w:val="0"/>
              <w:adjustRightInd w:val="0"/>
              <w:ind w:firstLine="540"/>
              <w:jc w:val="both"/>
            </w:pPr>
            <w:r w:rsidRPr="00E810A5">
              <w:t>- оценки степени достижения индикаторов муниципальной программы;</w:t>
            </w:r>
          </w:p>
          <w:p w14:paraId="3C9D7232" w14:textId="77777777" w:rsidR="00E810A5" w:rsidRPr="00E810A5" w:rsidRDefault="00E810A5" w:rsidP="00E810A5">
            <w:pPr>
              <w:autoSpaceDE w:val="0"/>
              <w:autoSpaceDN w:val="0"/>
              <w:adjustRightInd w:val="0"/>
              <w:ind w:firstLine="540"/>
              <w:jc w:val="both"/>
            </w:pPr>
            <w:r w:rsidRPr="00E810A5">
              <w:t>- оценки эффективности реализации подпрограмм.</w:t>
            </w:r>
          </w:p>
          <w:p w14:paraId="1EBAD677" w14:textId="01442D22" w:rsidR="004D2F93" w:rsidRPr="00AB73EB" w:rsidRDefault="005751B7" w:rsidP="00E810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B73EB">
              <w:t xml:space="preserve">     </w:t>
            </w:r>
            <w:r w:rsidR="00D71DDA">
              <w:t xml:space="preserve">   </w:t>
            </w:r>
            <w:r w:rsidR="004D2F93" w:rsidRPr="00AB73EB">
              <w:rPr>
                <w:b/>
                <w:bCs/>
              </w:rPr>
              <w:t>Высокую оценку</w:t>
            </w:r>
            <w:r w:rsidR="004D2F93" w:rsidRPr="00AB73EB">
              <w:t xml:space="preserve"> получили 17 муниципальн</w:t>
            </w:r>
            <w:r w:rsidR="00E810A5">
              <w:t>ых</w:t>
            </w:r>
            <w:r w:rsidR="004D2F93" w:rsidRPr="00AB73EB">
              <w:t xml:space="preserve"> программ</w:t>
            </w:r>
            <w:r w:rsidR="008D1EA6" w:rsidRPr="00AB73EB">
              <w:t xml:space="preserve">, </w:t>
            </w:r>
            <w:r w:rsidR="00D77860">
              <w:t>2</w:t>
            </w:r>
            <w:r w:rsidR="008D1EA6" w:rsidRPr="00AB73EB">
              <w:t xml:space="preserve"> программы получили </w:t>
            </w:r>
            <w:r w:rsidR="008D1EA6" w:rsidRPr="00A25B22">
              <w:rPr>
                <w:b/>
                <w:bCs/>
              </w:rPr>
              <w:t>среднюю оценку</w:t>
            </w:r>
            <w:r w:rsidR="00C95BE2">
              <w:rPr>
                <w:b/>
                <w:bCs/>
              </w:rPr>
              <w:t xml:space="preserve">, </w:t>
            </w:r>
            <w:r w:rsidR="00185846">
              <w:rPr>
                <w:b/>
                <w:bCs/>
              </w:rPr>
              <w:t>2</w:t>
            </w:r>
            <w:r w:rsidR="00C95BE2">
              <w:rPr>
                <w:b/>
                <w:bCs/>
              </w:rPr>
              <w:t xml:space="preserve"> удовлетворительную оценку</w:t>
            </w:r>
            <w:r w:rsidR="004D2F93" w:rsidRPr="00AB73EB">
              <w:t xml:space="preserve">. </w:t>
            </w:r>
          </w:p>
          <w:p w14:paraId="728D8A98" w14:textId="6AB81907" w:rsidR="00E810A5" w:rsidRDefault="00E810A5" w:rsidP="00E810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</w:t>
            </w:r>
            <w:r w:rsidRPr="00AB73EB">
              <w:t xml:space="preserve">По </w:t>
            </w:r>
            <w:r>
              <w:t>трем</w:t>
            </w:r>
            <w:r w:rsidRPr="00AB73EB">
              <w:t xml:space="preserve"> программам оценку эффективности не проводили, т.к. эти программы в 202</w:t>
            </w:r>
            <w:r>
              <w:t>5</w:t>
            </w:r>
            <w:r w:rsidRPr="00AB73EB">
              <w:t xml:space="preserve"> году не финансировались.</w:t>
            </w:r>
          </w:p>
          <w:p w14:paraId="50A05606" w14:textId="77777777" w:rsidR="0015427B" w:rsidRPr="00AB73EB" w:rsidRDefault="0015427B" w:rsidP="00AC63C0">
            <w:pPr>
              <w:ind w:firstLine="709"/>
              <w:jc w:val="both"/>
            </w:pPr>
          </w:p>
          <w:p w14:paraId="79DA83FF" w14:textId="77777777" w:rsidR="0030079D" w:rsidRDefault="0030079D" w:rsidP="00AC63C0">
            <w:pPr>
              <w:ind w:firstLine="851"/>
              <w:jc w:val="center"/>
              <w:rPr>
                <w:b/>
                <w:bCs/>
              </w:rPr>
            </w:pPr>
          </w:p>
          <w:p w14:paraId="51C3320F" w14:textId="77777777" w:rsidR="0030079D" w:rsidRDefault="0030079D" w:rsidP="00AC63C0">
            <w:pPr>
              <w:ind w:firstLine="851"/>
              <w:jc w:val="center"/>
              <w:rPr>
                <w:b/>
                <w:bCs/>
              </w:rPr>
            </w:pPr>
          </w:p>
          <w:p w14:paraId="6B188BEE" w14:textId="77777777" w:rsidR="00CC15E4" w:rsidRDefault="00CC15E4" w:rsidP="00AC63C0">
            <w:pPr>
              <w:ind w:firstLine="851"/>
              <w:jc w:val="center"/>
              <w:rPr>
                <w:b/>
                <w:bCs/>
              </w:rPr>
            </w:pPr>
          </w:p>
          <w:p w14:paraId="1BB575F5" w14:textId="77777777" w:rsidR="00CC15E4" w:rsidRDefault="00CC15E4" w:rsidP="00AC63C0">
            <w:pPr>
              <w:ind w:firstLine="851"/>
              <w:jc w:val="center"/>
              <w:rPr>
                <w:b/>
                <w:bCs/>
              </w:rPr>
            </w:pPr>
          </w:p>
          <w:p w14:paraId="10E0398A" w14:textId="27BD1403" w:rsidR="009D6BF2" w:rsidRPr="00AB73EB" w:rsidRDefault="0015427B" w:rsidP="00AC63C0">
            <w:pPr>
              <w:ind w:firstLine="851"/>
              <w:jc w:val="center"/>
              <w:rPr>
                <w:b/>
                <w:bCs/>
                <w:color w:val="000000"/>
              </w:rPr>
            </w:pPr>
            <w:r w:rsidRPr="00AB73EB">
              <w:rPr>
                <w:b/>
                <w:bCs/>
              </w:rPr>
              <w:lastRenderedPageBreak/>
              <w:t>Рейтинг муниципальных программ Вачского муниципального округа Нижегородской области по итогам 202</w:t>
            </w:r>
            <w:r w:rsidR="00257E84">
              <w:rPr>
                <w:b/>
                <w:bCs/>
              </w:rPr>
              <w:t>5</w:t>
            </w:r>
            <w:r w:rsidRPr="00AB73EB">
              <w:rPr>
                <w:b/>
                <w:bCs/>
              </w:rPr>
              <w:t xml:space="preserve"> года</w:t>
            </w:r>
          </w:p>
        </w:tc>
      </w:tr>
      <w:tr w:rsidR="00BD24A2" w:rsidRPr="00AB73EB" w14:paraId="779279B1" w14:textId="77777777" w:rsidTr="00257E84">
        <w:trPr>
          <w:jc w:val="center"/>
        </w:trPr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392A799A" w14:textId="77777777" w:rsidR="00BD24A2" w:rsidRPr="00AB73EB" w:rsidRDefault="00BD24A2" w:rsidP="00AC63C0">
            <w:pPr>
              <w:jc w:val="center"/>
              <w:rPr>
                <w:b/>
                <w:bCs/>
                <w:color w:val="000000"/>
              </w:rPr>
            </w:pPr>
            <w:r w:rsidRPr="00AB73EB">
              <w:rPr>
                <w:b/>
                <w:bCs/>
                <w:color w:val="000000"/>
              </w:rPr>
              <w:lastRenderedPageBreak/>
              <w:t>№ п/п</w:t>
            </w:r>
          </w:p>
        </w:tc>
        <w:tc>
          <w:tcPr>
            <w:tcW w:w="2725" w:type="dxa"/>
            <w:tcBorders>
              <w:top w:val="single" w:sz="4" w:space="0" w:color="auto"/>
            </w:tcBorders>
            <w:vAlign w:val="center"/>
          </w:tcPr>
          <w:p w14:paraId="2D87DBE4" w14:textId="77777777" w:rsidR="00BD24A2" w:rsidRPr="00257E84" w:rsidRDefault="00BD24A2" w:rsidP="00AC63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7E84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0B9697" w14:textId="77777777" w:rsidR="00BD24A2" w:rsidRPr="00257E84" w:rsidRDefault="00BD24A2" w:rsidP="00AC63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7E84">
              <w:rPr>
                <w:b/>
                <w:bCs/>
                <w:color w:val="000000"/>
                <w:sz w:val="20"/>
                <w:szCs w:val="20"/>
              </w:rPr>
              <w:t>Оценка программы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79CF3BF" w14:textId="77777777" w:rsidR="00BD24A2" w:rsidRPr="00257E84" w:rsidRDefault="00BD24A2" w:rsidP="00AC63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7E84">
              <w:rPr>
                <w:b/>
                <w:bCs/>
                <w:color w:val="000000"/>
                <w:sz w:val="20"/>
                <w:szCs w:val="20"/>
              </w:rPr>
              <w:t>Качественная характеристика МП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B3FDEE0" w14:textId="77777777" w:rsidR="00BD24A2" w:rsidRPr="00257E84" w:rsidRDefault="00BD24A2" w:rsidP="00AC63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7E84">
              <w:rPr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14:paraId="2C55EDD9" w14:textId="77777777" w:rsidR="00BD24A2" w:rsidRPr="00257E84" w:rsidRDefault="00BD24A2" w:rsidP="00AC63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7E84">
              <w:rPr>
                <w:b/>
                <w:bCs/>
                <w:color w:val="000000"/>
                <w:sz w:val="20"/>
                <w:szCs w:val="20"/>
              </w:rPr>
              <w:t>Рекомендации</w:t>
            </w:r>
          </w:p>
        </w:tc>
      </w:tr>
      <w:tr w:rsidR="00BD24A2" w:rsidRPr="00AB73EB" w14:paraId="3B07532A" w14:textId="77777777" w:rsidTr="00257E84">
        <w:trPr>
          <w:jc w:val="center"/>
        </w:trPr>
        <w:tc>
          <w:tcPr>
            <w:tcW w:w="536" w:type="dxa"/>
            <w:vAlign w:val="center"/>
          </w:tcPr>
          <w:p w14:paraId="130209A0" w14:textId="63A58070" w:rsidR="00BD24A2" w:rsidRPr="00AB73EB" w:rsidRDefault="006D5E53" w:rsidP="00AC63C0">
            <w:pPr>
              <w:autoSpaceDE w:val="0"/>
              <w:autoSpaceDN w:val="0"/>
              <w:adjustRightInd w:val="0"/>
            </w:pPr>
            <w:r>
              <w:t>1</w:t>
            </w:r>
            <w:r w:rsidR="00BD24A2" w:rsidRPr="00AB73EB">
              <w:t xml:space="preserve"> </w:t>
            </w:r>
          </w:p>
        </w:tc>
        <w:tc>
          <w:tcPr>
            <w:tcW w:w="2725" w:type="dxa"/>
            <w:vAlign w:val="center"/>
          </w:tcPr>
          <w:p w14:paraId="50380A0D" w14:textId="77777777" w:rsidR="00BD24A2" w:rsidRPr="00AB73EB" w:rsidRDefault="00BD24A2" w:rsidP="00AC63C0">
            <w:pPr>
              <w:autoSpaceDE w:val="0"/>
              <w:autoSpaceDN w:val="0"/>
              <w:adjustRightInd w:val="0"/>
            </w:pPr>
            <w:r w:rsidRPr="00AB73EB">
              <w:t>Управление муниципальным имуществом Вачского муниципального района Нижегородской области</w:t>
            </w:r>
          </w:p>
        </w:tc>
        <w:tc>
          <w:tcPr>
            <w:tcW w:w="1275" w:type="dxa"/>
          </w:tcPr>
          <w:p w14:paraId="10E68724" w14:textId="77777777" w:rsidR="00BD24A2" w:rsidRPr="00AB73EB" w:rsidRDefault="00E628B5" w:rsidP="00AC63C0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1560" w:type="dxa"/>
          </w:tcPr>
          <w:p w14:paraId="76DB3190" w14:textId="77777777" w:rsidR="00BD24A2" w:rsidRPr="00AB73EB" w:rsidRDefault="00F37432" w:rsidP="00AC63C0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52095813" w14:textId="77777777" w:rsidR="00BD24A2" w:rsidRPr="00AB73EB" w:rsidRDefault="00BD24A2" w:rsidP="00AC63C0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4B84A6FF" w14:textId="77777777" w:rsidR="00BD24A2" w:rsidRPr="00AB73EB" w:rsidRDefault="00F37432" w:rsidP="00AC63C0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FB4516" w:rsidRPr="00AB73EB" w14:paraId="4EA3E46A" w14:textId="77777777" w:rsidTr="00257E84">
        <w:trPr>
          <w:jc w:val="center"/>
        </w:trPr>
        <w:tc>
          <w:tcPr>
            <w:tcW w:w="536" w:type="dxa"/>
            <w:vAlign w:val="center"/>
          </w:tcPr>
          <w:p w14:paraId="13EAA24D" w14:textId="5F3D2991" w:rsidR="00FB4516" w:rsidRPr="00AB73EB" w:rsidRDefault="006D5E53" w:rsidP="00FB4516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725" w:type="dxa"/>
          </w:tcPr>
          <w:p w14:paraId="2B6115F4" w14:textId="46D041FE" w:rsidR="00FB4516" w:rsidRPr="00AB73EB" w:rsidRDefault="00FB4516" w:rsidP="00FB4516">
            <w:pPr>
              <w:autoSpaceDE w:val="0"/>
              <w:autoSpaceDN w:val="0"/>
              <w:adjustRightInd w:val="0"/>
            </w:pPr>
            <w:r w:rsidRPr="00AB73EB">
              <w:t>Социальная поддержка граждан Вачского муниципального района Нижегородской области</w:t>
            </w:r>
          </w:p>
        </w:tc>
        <w:tc>
          <w:tcPr>
            <w:tcW w:w="1275" w:type="dxa"/>
          </w:tcPr>
          <w:p w14:paraId="4693EB09" w14:textId="3E809978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1560" w:type="dxa"/>
          </w:tcPr>
          <w:p w14:paraId="33AC975B" w14:textId="668C7585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7F3744CA" w14:textId="77777777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358562DB" w14:textId="77777777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  <w:p w14:paraId="0656E535" w14:textId="77777777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B4516" w:rsidRPr="00AB73EB" w14:paraId="72FD7F7D" w14:textId="77777777" w:rsidTr="00257E84">
        <w:trPr>
          <w:jc w:val="center"/>
        </w:trPr>
        <w:tc>
          <w:tcPr>
            <w:tcW w:w="536" w:type="dxa"/>
            <w:vAlign w:val="center"/>
          </w:tcPr>
          <w:p w14:paraId="1640DB7D" w14:textId="48709A8F" w:rsidR="00FB4516" w:rsidRPr="00AB73EB" w:rsidRDefault="006D5E53" w:rsidP="00FB4516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725" w:type="dxa"/>
          </w:tcPr>
          <w:p w14:paraId="5131066D" w14:textId="45C7C01D" w:rsidR="00FB4516" w:rsidRPr="00AB73EB" w:rsidRDefault="00FB4516" w:rsidP="00FB4516">
            <w:pPr>
              <w:autoSpaceDE w:val="0"/>
              <w:autoSpaceDN w:val="0"/>
              <w:adjustRightInd w:val="0"/>
            </w:pPr>
            <w:r w:rsidRPr="00AB73EB">
              <w:rPr>
                <w:bCs/>
              </w:rPr>
              <w:t>Информационное общество и внедрение современных информационных технологий в Вачском муниципальном районе Нижегородской области</w:t>
            </w:r>
          </w:p>
        </w:tc>
        <w:tc>
          <w:tcPr>
            <w:tcW w:w="1275" w:type="dxa"/>
          </w:tcPr>
          <w:p w14:paraId="60D07064" w14:textId="1B21E0EB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1560" w:type="dxa"/>
          </w:tcPr>
          <w:p w14:paraId="3774A2A4" w14:textId="7DBE5CAD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10904027" w14:textId="77777777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08F9D217" w14:textId="0AF659BA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FB4516" w:rsidRPr="00AB73EB" w14:paraId="1A1A867C" w14:textId="77777777" w:rsidTr="00257E84">
        <w:trPr>
          <w:jc w:val="center"/>
        </w:trPr>
        <w:tc>
          <w:tcPr>
            <w:tcW w:w="536" w:type="dxa"/>
            <w:vAlign w:val="center"/>
          </w:tcPr>
          <w:p w14:paraId="6D73364F" w14:textId="22E63598" w:rsidR="00FB4516" w:rsidRPr="00AB73EB" w:rsidRDefault="006D5E53" w:rsidP="00FB4516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725" w:type="dxa"/>
          </w:tcPr>
          <w:p w14:paraId="77F76B4F" w14:textId="3A4E380A" w:rsidR="00FB4516" w:rsidRPr="00AB73EB" w:rsidRDefault="00FB4516" w:rsidP="00FB4516">
            <w:pPr>
              <w:autoSpaceDE w:val="0"/>
              <w:autoSpaceDN w:val="0"/>
              <w:adjustRightInd w:val="0"/>
            </w:pPr>
            <w:r w:rsidRPr="00AB73EB">
              <w:t>Развитие и поддержка малого и среднего предпринимательства Вачского муниципального района Нижегородской области</w:t>
            </w:r>
          </w:p>
        </w:tc>
        <w:tc>
          <w:tcPr>
            <w:tcW w:w="1275" w:type="dxa"/>
          </w:tcPr>
          <w:p w14:paraId="69DCA437" w14:textId="65C8A7E1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1560" w:type="dxa"/>
          </w:tcPr>
          <w:p w14:paraId="5094CF2F" w14:textId="5DDD512E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77DD2BEA" w14:textId="77777777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7AEABB25" w14:textId="0E8047E0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FB4516" w:rsidRPr="00AB73EB" w14:paraId="57C2E597" w14:textId="77777777" w:rsidTr="00257E84">
        <w:trPr>
          <w:jc w:val="center"/>
        </w:trPr>
        <w:tc>
          <w:tcPr>
            <w:tcW w:w="536" w:type="dxa"/>
            <w:vAlign w:val="center"/>
          </w:tcPr>
          <w:p w14:paraId="617CDA7D" w14:textId="74A2D34B" w:rsidR="00FB4516" w:rsidRDefault="006D5E53" w:rsidP="00FB4516">
            <w:pPr>
              <w:autoSpaceDE w:val="0"/>
              <w:autoSpaceDN w:val="0"/>
              <w:adjustRightInd w:val="0"/>
            </w:pPr>
            <w:r>
              <w:t>5</w:t>
            </w:r>
          </w:p>
          <w:p w14:paraId="073E8A8B" w14:textId="429EA144" w:rsidR="00FB4516" w:rsidRDefault="00FB4516" w:rsidP="00FB4516">
            <w:pPr>
              <w:autoSpaceDE w:val="0"/>
              <w:autoSpaceDN w:val="0"/>
              <w:adjustRightInd w:val="0"/>
            </w:pPr>
          </w:p>
          <w:p w14:paraId="4F22384F" w14:textId="77777777" w:rsidR="00FB4516" w:rsidRPr="00AB73EB" w:rsidRDefault="00FB4516" w:rsidP="00FB4516">
            <w:pPr>
              <w:autoSpaceDE w:val="0"/>
              <w:autoSpaceDN w:val="0"/>
              <w:adjustRightInd w:val="0"/>
            </w:pPr>
          </w:p>
        </w:tc>
        <w:tc>
          <w:tcPr>
            <w:tcW w:w="2725" w:type="dxa"/>
            <w:vAlign w:val="center"/>
          </w:tcPr>
          <w:p w14:paraId="6ED71E6A" w14:textId="00270CD5" w:rsidR="00FB4516" w:rsidRPr="00AB73EB" w:rsidRDefault="00FB4516" w:rsidP="00FB4516">
            <w:pPr>
              <w:autoSpaceDE w:val="0"/>
              <w:autoSpaceDN w:val="0"/>
              <w:adjustRightInd w:val="0"/>
            </w:pPr>
            <w:r w:rsidRPr="00AB73EB">
              <w:rPr>
                <w:rFonts w:eastAsia="Calibri"/>
                <w:lang w:val="x-none" w:eastAsia="en-US"/>
              </w:rPr>
              <w:t xml:space="preserve"> </w:t>
            </w:r>
            <w:r w:rsidRPr="00AB73EB">
              <w:rPr>
                <w:rFonts w:eastAsia="Calibri"/>
                <w:bCs/>
                <w:lang w:val="x-none" w:eastAsia="en-US"/>
              </w:rPr>
              <w:t>Обеспечение населения Вачского муниципального района безопасным, комфортным жильем и качественными услугами в сфере жилищно-коммунального хозяйств</w:t>
            </w:r>
            <w:r w:rsidRPr="00AB73EB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1275" w:type="dxa"/>
          </w:tcPr>
          <w:p w14:paraId="4DB6C20A" w14:textId="75240006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1560" w:type="dxa"/>
          </w:tcPr>
          <w:p w14:paraId="773EEB72" w14:textId="0121CC50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43DB713F" w14:textId="77777777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5494490A" w14:textId="08A7CABE" w:rsidR="00FB4516" w:rsidRPr="00AB73EB" w:rsidRDefault="00FB4516" w:rsidP="00FB4516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727A79" w:rsidRPr="00AB73EB" w14:paraId="3D3129FF" w14:textId="77777777" w:rsidTr="00257E84">
        <w:trPr>
          <w:jc w:val="center"/>
        </w:trPr>
        <w:tc>
          <w:tcPr>
            <w:tcW w:w="536" w:type="dxa"/>
            <w:vAlign w:val="center"/>
          </w:tcPr>
          <w:p w14:paraId="11BC71AF" w14:textId="36921456" w:rsidR="00727A79" w:rsidRDefault="00727A79" w:rsidP="00727A79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725" w:type="dxa"/>
            <w:vAlign w:val="center"/>
          </w:tcPr>
          <w:p w14:paraId="05620D4F" w14:textId="265A442D" w:rsidR="00727A79" w:rsidRPr="00AB73EB" w:rsidRDefault="00727A79" w:rsidP="00727A79">
            <w:pPr>
              <w:autoSpaceDE w:val="0"/>
              <w:autoSpaceDN w:val="0"/>
              <w:adjustRightInd w:val="0"/>
              <w:rPr>
                <w:rFonts w:eastAsia="Calibri"/>
                <w:lang w:val="x-none" w:eastAsia="en-US"/>
              </w:rPr>
            </w:pPr>
            <w:r w:rsidRPr="00727A79">
              <w:t>Развитие культуры Вачского муниципального района</w:t>
            </w:r>
          </w:p>
        </w:tc>
        <w:tc>
          <w:tcPr>
            <w:tcW w:w="1275" w:type="dxa"/>
          </w:tcPr>
          <w:p w14:paraId="1DA55529" w14:textId="6FF644C4" w:rsidR="00727A79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727A79">
              <w:rPr>
                <w:rFonts w:eastAsiaTheme="minorHAnsi"/>
                <w:color w:val="000000"/>
                <w:lang w:eastAsia="en-US"/>
              </w:rPr>
              <w:t>1,0</w:t>
            </w:r>
          </w:p>
        </w:tc>
        <w:tc>
          <w:tcPr>
            <w:tcW w:w="1560" w:type="dxa"/>
          </w:tcPr>
          <w:p w14:paraId="6AC0C7FB" w14:textId="55B90BE9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727A79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00C4C9F8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1884E425" w14:textId="370ADB76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727A79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727A79" w:rsidRPr="00AB73EB" w14:paraId="16E779CD" w14:textId="77777777" w:rsidTr="00257E84">
        <w:trPr>
          <w:jc w:val="center"/>
        </w:trPr>
        <w:tc>
          <w:tcPr>
            <w:tcW w:w="536" w:type="dxa"/>
            <w:vAlign w:val="center"/>
          </w:tcPr>
          <w:p w14:paraId="539B52FB" w14:textId="60B42DE8" w:rsidR="00727A79" w:rsidRDefault="00727A79" w:rsidP="00727A79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725" w:type="dxa"/>
            <w:vAlign w:val="center"/>
          </w:tcPr>
          <w:p w14:paraId="08CB3723" w14:textId="57CCD212" w:rsidR="00727A79" w:rsidRPr="00AB73EB" w:rsidRDefault="00727A79" w:rsidP="00727A79">
            <w:pPr>
              <w:autoSpaceDE w:val="0"/>
              <w:autoSpaceDN w:val="0"/>
              <w:adjustRightInd w:val="0"/>
            </w:pPr>
            <w:r w:rsidRPr="00AB73EB">
              <w:t>Управление муниципальными финансами Вачского муниципального района Нижегородской области</w:t>
            </w:r>
          </w:p>
        </w:tc>
        <w:tc>
          <w:tcPr>
            <w:tcW w:w="1275" w:type="dxa"/>
          </w:tcPr>
          <w:p w14:paraId="770EE5EB" w14:textId="67A3E895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1560" w:type="dxa"/>
          </w:tcPr>
          <w:p w14:paraId="11976F05" w14:textId="161E997D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798AD606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5E41A1C2" w14:textId="2EF2FF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727A79" w:rsidRPr="00AB73EB" w14:paraId="7BBFE439" w14:textId="77777777" w:rsidTr="00257E84">
        <w:trPr>
          <w:jc w:val="center"/>
        </w:trPr>
        <w:tc>
          <w:tcPr>
            <w:tcW w:w="536" w:type="dxa"/>
            <w:vAlign w:val="center"/>
          </w:tcPr>
          <w:p w14:paraId="230E3386" w14:textId="13FDA0DE" w:rsidR="00727A79" w:rsidRPr="00AB73EB" w:rsidRDefault="00727A79" w:rsidP="00727A79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725" w:type="dxa"/>
            <w:vAlign w:val="center"/>
          </w:tcPr>
          <w:p w14:paraId="72DB572C" w14:textId="77777777" w:rsidR="00727A79" w:rsidRPr="00AB73EB" w:rsidRDefault="00727A79" w:rsidP="00727A79">
            <w:r w:rsidRPr="00AB73EB">
              <w:t>Развитие физической культуры и спорта в Вачском муниципальном районе</w:t>
            </w:r>
          </w:p>
        </w:tc>
        <w:tc>
          <w:tcPr>
            <w:tcW w:w="1275" w:type="dxa"/>
          </w:tcPr>
          <w:p w14:paraId="63AC155D" w14:textId="67727506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1560" w:type="dxa"/>
          </w:tcPr>
          <w:p w14:paraId="5BBC7DA8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692D6CF2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0EB974BB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727A79" w:rsidRPr="00AB73EB" w14:paraId="0402636B" w14:textId="77777777" w:rsidTr="00257E84">
        <w:trPr>
          <w:trHeight w:val="1143"/>
          <w:jc w:val="center"/>
        </w:trPr>
        <w:tc>
          <w:tcPr>
            <w:tcW w:w="536" w:type="dxa"/>
            <w:vAlign w:val="center"/>
          </w:tcPr>
          <w:p w14:paraId="632E715B" w14:textId="1974A57F" w:rsidR="00727A79" w:rsidRPr="00C95BE2" w:rsidRDefault="00727A79" w:rsidP="00727A79">
            <w:pPr>
              <w:autoSpaceDE w:val="0"/>
              <w:autoSpaceDN w:val="0"/>
              <w:adjustRightInd w:val="0"/>
            </w:pPr>
            <w:r w:rsidRPr="00C95BE2">
              <w:lastRenderedPageBreak/>
              <w:t>9</w:t>
            </w:r>
          </w:p>
        </w:tc>
        <w:tc>
          <w:tcPr>
            <w:tcW w:w="2725" w:type="dxa"/>
            <w:vAlign w:val="center"/>
          </w:tcPr>
          <w:p w14:paraId="07BF8BB3" w14:textId="77777777" w:rsidR="00727A79" w:rsidRPr="00C95BE2" w:rsidRDefault="00727A79" w:rsidP="00727A79">
            <w:pPr>
              <w:shd w:val="clear" w:color="auto" w:fill="FFFFFF"/>
              <w:ind w:right="110"/>
              <w:rPr>
                <w:bCs/>
              </w:rPr>
            </w:pPr>
            <w:r w:rsidRPr="00C95BE2">
              <w:t>Профилактика преступлений и иных правонарушений, противодействие наркомании в Вачском муниципальном районе</w:t>
            </w:r>
          </w:p>
        </w:tc>
        <w:tc>
          <w:tcPr>
            <w:tcW w:w="1275" w:type="dxa"/>
          </w:tcPr>
          <w:p w14:paraId="5A5F0B1F" w14:textId="7D43622F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1560" w:type="dxa"/>
          </w:tcPr>
          <w:p w14:paraId="0B3A8DD7" w14:textId="78718075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Средняя</w:t>
            </w:r>
          </w:p>
        </w:tc>
        <w:tc>
          <w:tcPr>
            <w:tcW w:w="1417" w:type="dxa"/>
          </w:tcPr>
          <w:p w14:paraId="606021F5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63039E53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  <w:p w14:paraId="1CDDCCB1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27A79" w:rsidRPr="00AB73EB" w14:paraId="29361832" w14:textId="77777777" w:rsidTr="00257E84">
        <w:trPr>
          <w:jc w:val="center"/>
        </w:trPr>
        <w:tc>
          <w:tcPr>
            <w:tcW w:w="536" w:type="dxa"/>
          </w:tcPr>
          <w:p w14:paraId="006FAC44" w14:textId="51590025" w:rsidR="00727A79" w:rsidRPr="00C95BE2" w:rsidRDefault="00727A79" w:rsidP="00727A79">
            <w:pPr>
              <w:autoSpaceDE w:val="0"/>
              <w:autoSpaceDN w:val="0"/>
              <w:adjustRightInd w:val="0"/>
            </w:pPr>
            <w:r w:rsidRPr="00C95BE2">
              <w:t>10</w:t>
            </w:r>
          </w:p>
        </w:tc>
        <w:tc>
          <w:tcPr>
            <w:tcW w:w="2725" w:type="dxa"/>
          </w:tcPr>
          <w:p w14:paraId="5730546A" w14:textId="5ABDC49B" w:rsidR="00727A79" w:rsidRPr="00C95BE2" w:rsidRDefault="00727A79" w:rsidP="00727A79">
            <w:pPr>
              <w:autoSpaceDE w:val="0"/>
              <w:autoSpaceDN w:val="0"/>
              <w:adjustRightInd w:val="0"/>
            </w:pPr>
            <w:r w:rsidRPr="00C95BE2">
              <w:t>Развитие агропромышленного комплекса Вачского муниципального района Нижегородской области</w:t>
            </w:r>
          </w:p>
        </w:tc>
        <w:tc>
          <w:tcPr>
            <w:tcW w:w="1275" w:type="dxa"/>
          </w:tcPr>
          <w:p w14:paraId="74234AAF" w14:textId="54E81303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1560" w:type="dxa"/>
          </w:tcPr>
          <w:p w14:paraId="08F521A0" w14:textId="66461212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3F17A8F4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09B96A77" w14:textId="2930284A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727A79" w:rsidRPr="00AB73EB" w14:paraId="48E65D15" w14:textId="77777777" w:rsidTr="00257E84">
        <w:trPr>
          <w:jc w:val="center"/>
        </w:trPr>
        <w:tc>
          <w:tcPr>
            <w:tcW w:w="536" w:type="dxa"/>
            <w:vAlign w:val="center"/>
          </w:tcPr>
          <w:p w14:paraId="42613660" w14:textId="20376C4B" w:rsidR="00727A79" w:rsidRPr="00C95BE2" w:rsidRDefault="00727A79" w:rsidP="00727A79">
            <w:pPr>
              <w:autoSpaceDE w:val="0"/>
              <w:autoSpaceDN w:val="0"/>
              <w:adjustRightInd w:val="0"/>
            </w:pPr>
            <w:r w:rsidRPr="00C95BE2">
              <w:t>11</w:t>
            </w:r>
          </w:p>
        </w:tc>
        <w:tc>
          <w:tcPr>
            <w:tcW w:w="2725" w:type="dxa"/>
            <w:vAlign w:val="center"/>
          </w:tcPr>
          <w:p w14:paraId="266FDC97" w14:textId="5EF90C03" w:rsidR="00727A79" w:rsidRPr="00C95BE2" w:rsidRDefault="00727A79" w:rsidP="00727A79">
            <w:pPr>
              <w:autoSpaceDE w:val="0"/>
              <w:autoSpaceDN w:val="0"/>
              <w:adjustRightInd w:val="0"/>
              <w:rPr>
                <w:bCs/>
              </w:rPr>
            </w:pPr>
            <w:r w:rsidRPr="00C95BE2">
              <w:rPr>
                <w:bCs/>
              </w:rPr>
              <w:t>Благоустройство территории и формирование комфортной городской среды Вачского муниципального округа Нижегородской области</w:t>
            </w:r>
          </w:p>
        </w:tc>
        <w:tc>
          <w:tcPr>
            <w:tcW w:w="1275" w:type="dxa"/>
          </w:tcPr>
          <w:p w14:paraId="2C6E4CEC" w14:textId="20FD4770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1560" w:type="dxa"/>
          </w:tcPr>
          <w:p w14:paraId="1E89B8D4" w14:textId="43FE5BA2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24844E3F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02BA8754" w14:textId="6CCA687E" w:rsidR="00727A79" w:rsidRPr="00AB73EB" w:rsidRDefault="00727A79" w:rsidP="00727A79">
            <w:pPr>
              <w:jc w:val="both"/>
            </w:pPr>
            <w:r w:rsidRPr="00AB73EB">
              <w:t>Продолжить реализацию МП в утверждённой структуре в очередном финансовом году.</w:t>
            </w:r>
          </w:p>
        </w:tc>
      </w:tr>
      <w:tr w:rsidR="00727A79" w:rsidRPr="00AB73EB" w14:paraId="22E59B73" w14:textId="77777777" w:rsidTr="00257E84">
        <w:trPr>
          <w:jc w:val="center"/>
        </w:trPr>
        <w:tc>
          <w:tcPr>
            <w:tcW w:w="536" w:type="dxa"/>
            <w:vAlign w:val="center"/>
          </w:tcPr>
          <w:p w14:paraId="6E39646A" w14:textId="4F637135" w:rsidR="00727A79" w:rsidRPr="00BF2FE5" w:rsidRDefault="00727A79" w:rsidP="00727A79">
            <w:pPr>
              <w:autoSpaceDE w:val="0"/>
              <w:autoSpaceDN w:val="0"/>
              <w:adjustRightInd w:val="0"/>
            </w:pPr>
            <w:r w:rsidRPr="00BF2FE5">
              <w:t>12</w:t>
            </w:r>
          </w:p>
        </w:tc>
        <w:tc>
          <w:tcPr>
            <w:tcW w:w="2725" w:type="dxa"/>
            <w:vAlign w:val="center"/>
          </w:tcPr>
          <w:p w14:paraId="2ACE263A" w14:textId="383797E7" w:rsidR="00727A79" w:rsidRPr="00BF2FE5" w:rsidRDefault="00727A79" w:rsidP="00727A79">
            <w:pPr>
              <w:autoSpaceDE w:val="0"/>
              <w:autoSpaceDN w:val="0"/>
              <w:adjustRightInd w:val="0"/>
            </w:pPr>
            <w:r w:rsidRPr="00BF2FE5">
              <w:t xml:space="preserve">Развитие образования Вачского муниципального района </w:t>
            </w:r>
          </w:p>
        </w:tc>
        <w:tc>
          <w:tcPr>
            <w:tcW w:w="1275" w:type="dxa"/>
          </w:tcPr>
          <w:p w14:paraId="419D5251" w14:textId="62794AA4" w:rsidR="00727A79" w:rsidRPr="00BF2FE5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BF2FE5"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1560" w:type="dxa"/>
          </w:tcPr>
          <w:p w14:paraId="4B6BBFB2" w14:textId="5E60AC14" w:rsidR="00727A79" w:rsidRPr="00BF2FE5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BF2FE5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7FA5FA6F" w14:textId="77777777" w:rsidR="00727A79" w:rsidRPr="00BF2FE5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1D856E4F" w14:textId="6DBDB7C2" w:rsidR="00727A79" w:rsidRPr="00BF2FE5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BF2FE5">
              <w:t xml:space="preserve">Продолжить реализацию МП в утверждённой структуре в очередном финансовом году. </w:t>
            </w:r>
          </w:p>
        </w:tc>
      </w:tr>
      <w:tr w:rsidR="00727A79" w:rsidRPr="00AB73EB" w14:paraId="2C666226" w14:textId="77777777" w:rsidTr="00257E84">
        <w:trPr>
          <w:jc w:val="center"/>
        </w:trPr>
        <w:tc>
          <w:tcPr>
            <w:tcW w:w="536" w:type="dxa"/>
            <w:vAlign w:val="center"/>
          </w:tcPr>
          <w:p w14:paraId="05A10865" w14:textId="60D3D4B5" w:rsidR="00727A79" w:rsidRPr="00C95BE2" w:rsidRDefault="00727A79" w:rsidP="00727A79">
            <w:pPr>
              <w:autoSpaceDE w:val="0"/>
              <w:autoSpaceDN w:val="0"/>
              <w:adjustRightInd w:val="0"/>
            </w:pPr>
            <w:r w:rsidRPr="00C95BE2">
              <w:t>13</w:t>
            </w:r>
          </w:p>
        </w:tc>
        <w:tc>
          <w:tcPr>
            <w:tcW w:w="2725" w:type="dxa"/>
            <w:vAlign w:val="center"/>
          </w:tcPr>
          <w:p w14:paraId="0DCBC6B6" w14:textId="016770BA" w:rsidR="00727A79" w:rsidRPr="006D5E53" w:rsidRDefault="00727A79" w:rsidP="00727A79">
            <w:pPr>
              <w:autoSpaceDE w:val="0"/>
              <w:autoSpaceDN w:val="0"/>
              <w:adjustRightInd w:val="0"/>
              <w:rPr>
                <w:rFonts w:eastAsia="Calibri"/>
                <w:lang w:val="x-none" w:eastAsia="en-US"/>
              </w:rPr>
            </w:pPr>
            <w:r w:rsidRPr="006D5E53">
              <w:t xml:space="preserve">Благоустройство территории и формирование комфортной городской </w:t>
            </w:r>
            <w:r w:rsidR="00144911" w:rsidRPr="006D5E53">
              <w:t>среды Вачского</w:t>
            </w:r>
            <w:r w:rsidRPr="006D5E53">
              <w:t xml:space="preserve"> муниципального округа Нижегородской области</w:t>
            </w:r>
          </w:p>
        </w:tc>
        <w:tc>
          <w:tcPr>
            <w:tcW w:w="1275" w:type="dxa"/>
          </w:tcPr>
          <w:p w14:paraId="5D92FA8C" w14:textId="1AADB53C" w:rsidR="00727A79" w:rsidRPr="006D5E53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6D5E53"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1560" w:type="dxa"/>
          </w:tcPr>
          <w:p w14:paraId="6AA2C32B" w14:textId="4EA38F89" w:rsidR="00727A79" w:rsidRPr="006D5E53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6D5E53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0126418F" w14:textId="77777777" w:rsidR="00727A79" w:rsidRPr="006D5E53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33ADC4DF" w14:textId="12E8C8DC" w:rsidR="00727A79" w:rsidRPr="006D5E53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6D5E53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727A79" w:rsidRPr="00AB73EB" w14:paraId="3E396E25" w14:textId="77777777" w:rsidTr="00257E84">
        <w:tblPrEx>
          <w:jc w:val="left"/>
        </w:tblPrEx>
        <w:tc>
          <w:tcPr>
            <w:tcW w:w="536" w:type="dxa"/>
            <w:vAlign w:val="center"/>
          </w:tcPr>
          <w:p w14:paraId="690D432E" w14:textId="7D6342AA" w:rsidR="00727A79" w:rsidRPr="00C95BE2" w:rsidRDefault="00727A79" w:rsidP="00727A79">
            <w:pPr>
              <w:autoSpaceDE w:val="0"/>
              <w:autoSpaceDN w:val="0"/>
              <w:adjustRightInd w:val="0"/>
            </w:pPr>
            <w:r w:rsidRPr="00C95BE2">
              <w:t>14</w:t>
            </w:r>
          </w:p>
        </w:tc>
        <w:tc>
          <w:tcPr>
            <w:tcW w:w="2725" w:type="dxa"/>
            <w:vAlign w:val="center"/>
          </w:tcPr>
          <w:p w14:paraId="3CD725E3" w14:textId="0A834E89" w:rsidR="00727A79" w:rsidRPr="00AB73EB" w:rsidRDefault="00727A79" w:rsidP="00727A79">
            <w:pPr>
              <w:autoSpaceDE w:val="0"/>
              <w:autoSpaceDN w:val="0"/>
              <w:adjustRightInd w:val="0"/>
            </w:pPr>
            <w:r w:rsidRPr="00AB73EB">
              <w:t>Профилактика терроризма и экстремизма в Вачском муниципальном районе</w:t>
            </w:r>
          </w:p>
        </w:tc>
        <w:tc>
          <w:tcPr>
            <w:tcW w:w="1275" w:type="dxa"/>
          </w:tcPr>
          <w:p w14:paraId="24D537B4" w14:textId="6A689510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1560" w:type="dxa"/>
          </w:tcPr>
          <w:p w14:paraId="22C6BDBF" w14:textId="492B88F6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3D6A1B8F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263232C4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  <w:p w14:paraId="2AB00841" w14:textId="7FB802C3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27A79" w:rsidRPr="00AB73EB" w14:paraId="04E68023" w14:textId="77777777" w:rsidTr="00257E84">
        <w:trPr>
          <w:jc w:val="center"/>
        </w:trPr>
        <w:tc>
          <w:tcPr>
            <w:tcW w:w="536" w:type="dxa"/>
            <w:vAlign w:val="center"/>
          </w:tcPr>
          <w:p w14:paraId="24EB9778" w14:textId="24AE0E6E" w:rsidR="00727A79" w:rsidRPr="00C95BE2" w:rsidRDefault="00727A79" w:rsidP="00727A79">
            <w:pPr>
              <w:autoSpaceDE w:val="0"/>
              <w:autoSpaceDN w:val="0"/>
              <w:adjustRightInd w:val="0"/>
            </w:pPr>
            <w:r w:rsidRPr="00C95BE2">
              <w:t>15</w:t>
            </w:r>
          </w:p>
        </w:tc>
        <w:tc>
          <w:tcPr>
            <w:tcW w:w="2725" w:type="dxa"/>
            <w:vAlign w:val="center"/>
          </w:tcPr>
          <w:p w14:paraId="7D1EADF5" w14:textId="77777777" w:rsidR="00727A79" w:rsidRPr="00AB73EB" w:rsidRDefault="00727A79" w:rsidP="00727A79">
            <w:pPr>
              <w:autoSpaceDE w:val="0"/>
              <w:autoSpaceDN w:val="0"/>
              <w:adjustRightInd w:val="0"/>
            </w:pPr>
            <w:r w:rsidRPr="00AB73EB">
              <w:rPr>
                <w:bCs/>
              </w:rPr>
              <w:t xml:space="preserve">Построение и развитие аппаратно-программного комплекса “Безопасный город” на территории Вачского муниципального района </w:t>
            </w:r>
          </w:p>
        </w:tc>
        <w:tc>
          <w:tcPr>
            <w:tcW w:w="1275" w:type="dxa"/>
          </w:tcPr>
          <w:p w14:paraId="1D048844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1560" w:type="dxa"/>
          </w:tcPr>
          <w:p w14:paraId="51EC60B5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7446EEF2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6049A908" w14:textId="77777777" w:rsidR="00727A79" w:rsidRPr="00AB73EB" w:rsidRDefault="00727A79" w:rsidP="00727A79">
            <w:pPr>
              <w:widowControl w:val="0"/>
              <w:autoSpaceDE w:val="0"/>
              <w:autoSpaceDN w:val="0"/>
              <w:contextualSpacing/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727A79" w:rsidRPr="00AB73EB" w14:paraId="58588943" w14:textId="77777777" w:rsidTr="00257E84">
        <w:tblPrEx>
          <w:jc w:val="left"/>
        </w:tblPrEx>
        <w:tc>
          <w:tcPr>
            <w:tcW w:w="536" w:type="dxa"/>
          </w:tcPr>
          <w:p w14:paraId="5B4BF513" w14:textId="0ACA332E" w:rsidR="00727A79" w:rsidRPr="00C95BE2" w:rsidRDefault="00727A79" w:rsidP="00727A79">
            <w:pPr>
              <w:autoSpaceDE w:val="0"/>
              <w:autoSpaceDN w:val="0"/>
              <w:adjustRightInd w:val="0"/>
            </w:pPr>
            <w:r w:rsidRPr="00C95BE2">
              <w:t>16</w:t>
            </w:r>
          </w:p>
        </w:tc>
        <w:tc>
          <w:tcPr>
            <w:tcW w:w="2725" w:type="dxa"/>
          </w:tcPr>
          <w:p w14:paraId="53378166" w14:textId="2B732F69" w:rsidR="00727A79" w:rsidRPr="00AB73EB" w:rsidRDefault="00727A79" w:rsidP="00727A79">
            <w:pPr>
              <w:autoSpaceDE w:val="0"/>
              <w:autoSpaceDN w:val="0"/>
              <w:adjustRightInd w:val="0"/>
            </w:pPr>
            <w:r w:rsidRPr="00AB73EB">
              <w:t>Развитие туризма в Вачском муниципальном округе Нижегородской области</w:t>
            </w:r>
          </w:p>
        </w:tc>
        <w:tc>
          <w:tcPr>
            <w:tcW w:w="1275" w:type="dxa"/>
          </w:tcPr>
          <w:p w14:paraId="136C1148" w14:textId="660D144F" w:rsidR="00727A79" w:rsidRPr="00AB73EB" w:rsidRDefault="00727A79" w:rsidP="00727A79">
            <w:pPr>
              <w:jc w:val="both"/>
              <w:rPr>
                <w:rFonts w:eastAsiaTheme="minorHAnsi"/>
                <w:lang w:eastAsia="en-US"/>
              </w:rPr>
            </w:pPr>
            <w:r w:rsidRPr="00AB73EB">
              <w:rPr>
                <w:rFonts w:eastAsiaTheme="minorHAnsi"/>
                <w:lang w:eastAsia="en-US"/>
              </w:rPr>
              <w:t>0,9</w:t>
            </w:r>
          </w:p>
        </w:tc>
        <w:tc>
          <w:tcPr>
            <w:tcW w:w="1560" w:type="dxa"/>
          </w:tcPr>
          <w:p w14:paraId="33DFA7DC" w14:textId="5591F224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26377F4F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3A1BD21E" w14:textId="27842029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727A79" w:rsidRPr="00AB73EB" w14:paraId="070C243D" w14:textId="77777777" w:rsidTr="00257E84">
        <w:tblPrEx>
          <w:jc w:val="left"/>
        </w:tblPrEx>
        <w:tc>
          <w:tcPr>
            <w:tcW w:w="536" w:type="dxa"/>
          </w:tcPr>
          <w:p w14:paraId="06276D5B" w14:textId="2698ACB5" w:rsidR="00727A79" w:rsidRPr="000D6996" w:rsidRDefault="00727A79" w:rsidP="00727A7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95BE2">
              <w:t>17</w:t>
            </w:r>
          </w:p>
        </w:tc>
        <w:tc>
          <w:tcPr>
            <w:tcW w:w="2725" w:type="dxa"/>
          </w:tcPr>
          <w:p w14:paraId="319AED83" w14:textId="747AC95B" w:rsidR="00727A79" w:rsidRPr="00AB73EB" w:rsidRDefault="00727A79" w:rsidP="00727A79">
            <w:pPr>
              <w:autoSpaceDE w:val="0"/>
              <w:autoSpaceDN w:val="0"/>
              <w:adjustRightInd w:val="0"/>
            </w:pPr>
            <w:r w:rsidRPr="00AB73EB">
              <w:t xml:space="preserve">Совершенствование муниципального управления и обеспечение деятельности органов </w:t>
            </w:r>
            <w:r w:rsidRPr="00AB73EB">
              <w:lastRenderedPageBreak/>
              <w:t>местного самоуправления Вачского муниципального округа Нижегородской области</w:t>
            </w:r>
          </w:p>
        </w:tc>
        <w:tc>
          <w:tcPr>
            <w:tcW w:w="1275" w:type="dxa"/>
          </w:tcPr>
          <w:p w14:paraId="1F968FEF" w14:textId="258BA0EB" w:rsidR="00727A79" w:rsidRPr="00AB73EB" w:rsidRDefault="00727A79" w:rsidP="00727A79">
            <w:pPr>
              <w:jc w:val="both"/>
              <w:rPr>
                <w:rFonts w:eastAsiaTheme="minorHAnsi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lastRenderedPageBreak/>
              <w:t>0,</w:t>
            </w:r>
            <w:r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1560" w:type="dxa"/>
          </w:tcPr>
          <w:p w14:paraId="6E1C9964" w14:textId="78A930C2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Высокая</w:t>
            </w:r>
          </w:p>
        </w:tc>
        <w:tc>
          <w:tcPr>
            <w:tcW w:w="1417" w:type="dxa"/>
          </w:tcPr>
          <w:p w14:paraId="5A357BCD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50DB45A8" w14:textId="0DC07712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</w:p>
        </w:tc>
      </w:tr>
      <w:tr w:rsidR="00727A79" w:rsidRPr="00AB73EB" w14:paraId="4D64CBA2" w14:textId="77777777" w:rsidTr="00257E84">
        <w:tblPrEx>
          <w:jc w:val="left"/>
        </w:tblPrEx>
        <w:tc>
          <w:tcPr>
            <w:tcW w:w="536" w:type="dxa"/>
          </w:tcPr>
          <w:p w14:paraId="548653BC" w14:textId="3D695D32" w:rsidR="00727A79" w:rsidRPr="00C95BE2" w:rsidRDefault="00727A79" w:rsidP="00727A79">
            <w:pPr>
              <w:autoSpaceDE w:val="0"/>
              <w:autoSpaceDN w:val="0"/>
              <w:adjustRightInd w:val="0"/>
            </w:pPr>
            <w:r w:rsidRPr="00C95BE2">
              <w:t>18</w:t>
            </w:r>
          </w:p>
        </w:tc>
        <w:tc>
          <w:tcPr>
            <w:tcW w:w="2725" w:type="dxa"/>
          </w:tcPr>
          <w:p w14:paraId="4047482F" w14:textId="2849BF5B" w:rsidR="00727A79" w:rsidRPr="00AB73EB" w:rsidRDefault="00727A79" w:rsidP="00727A79">
            <w:pPr>
              <w:autoSpaceDE w:val="0"/>
              <w:autoSpaceDN w:val="0"/>
              <w:adjustRightInd w:val="0"/>
            </w:pPr>
            <w:r w:rsidRPr="00AB73EB">
              <w:t xml:space="preserve">«Развитие молодежной политики </w:t>
            </w:r>
            <w:r w:rsidR="00144911" w:rsidRPr="00AB73EB">
              <w:t>в Вачском</w:t>
            </w:r>
            <w:r w:rsidRPr="00AB73EB">
              <w:rPr>
                <w:noProof/>
              </w:rPr>
              <w:t xml:space="preserve"> муниципальном районе»</w:t>
            </w:r>
          </w:p>
        </w:tc>
        <w:tc>
          <w:tcPr>
            <w:tcW w:w="1275" w:type="dxa"/>
          </w:tcPr>
          <w:p w14:paraId="09A91AB4" w14:textId="511469FB" w:rsidR="00727A79" w:rsidRPr="00AB73EB" w:rsidRDefault="00727A79" w:rsidP="00727A7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0,8</w:t>
            </w:r>
          </w:p>
        </w:tc>
        <w:tc>
          <w:tcPr>
            <w:tcW w:w="1560" w:type="dxa"/>
          </w:tcPr>
          <w:p w14:paraId="377226E2" w14:textId="1732B0C8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Средняя</w:t>
            </w:r>
          </w:p>
        </w:tc>
        <w:tc>
          <w:tcPr>
            <w:tcW w:w="1417" w:type="dxa"/>
          </w:tcPr>
          <w:p w14:paraId="314A8E7C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1448F17C" w14:textId="62AC2CE4" w:rsidR="00727A79" w:rsidRPr="00411A55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411A55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  <w:r w:rsidR="00411A55" w:rsidRPr="00411A55">
              <w:rPr>
                <w:color w:val="333333"/>
              </w:rPr>
              <w:t xml:space="preserve"> </w:t>
            </w:r>
            <w:r w:rsidR="00411A55" w:rsidRPr="00411A55">
              <w:t>Ответственному исполнителю усилить контроль за исполнением целевых показателей</w:t>
            </w:r>
          </w:p>
        </w:tc>
      </w:tr>
      <w:tr w:rsidR="00727A79" w:rsidRPr="00AB73EB" w14:paraId="7C5F953B" w14:textId="77777777" w:rsidTr="00257E84">
        <w:tblPrEx>
          <w:jc w:val="left"/>
        </w:tblPrEx>
        <w:tc>
          <w:tcPr>
            <w:tcW w:w="536" w:type="dxa"/>
          </w:tcPr>
          <w:p w14:paraId="3BE3109A" w14:textId="5CB2C036" w:rsidR="00727A79" w:rsidRPr="00C95BE2" w:rsidRDefault="00727A79" w:rsidP="00727A79">
            <w:pPr>
              <w:autoSpaceDE w:val="0"/>
              <w:autoSpaceDN w:val="0"/>
              <w:adjustRightInd w:val="0"/>
            </w:pPr>
            <w:r w:rsidRPr="00C95BE2">
              <w:t>19</w:t>
            </w:r>
          </w:p>
        </w:tc>
        <w:tc>
          <w:tcPr>
            <w:tcW w:w="2725" w:type="dxa"/>
          </w:tcPr>
          <w:p w14:paraId="1100C67B" w14:textId="6A46A047" w:rsidR="00727A79" w:rsidRPr="00AB73EB" w:rsidRDefault="00727A79" w:rsidP="00727A79">
            <w:pPr>
              <w:autoSpaceDE w:val="0"/>
              <w:autoSpaceDN w:val="0"/>
              <w:adjustRightInd w:val="0"/>
            </w:pPr>
            <w:r w:rsidRPr="000D6996">
              <w:rPr>
                <w:bCs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Вачского муниципального округа Нижегородской области </w:t>
            </w:r>
          </w:p>
        </w:tc>
        <w:tc>
          <w:tcPr>
            <w:tcW w:w="1275" w:type="dxa"/>
          </w:tcPr>
          <w:p w14:paraId="65CB0AB0" w14:textId="327FB8D5" w:rsidR="00727A79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0,8</w:t>
            </w:r>
          </w:p>
        </w:tc>
        <w:tc>
          <w:tcPr>
            <w:tcW w:w="1560" w:type="dxa"/>
          </w:tcPr>
          <w:p w14:paraId="3965F002" w14:textId="68E29293" w:rsidR="00727A79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Средняя</w:t>
            </w:r>
          </w:p>
        </w:tc>
        <w:tc>
          <w:tcPr>
            <w:tcW w:w="1417" w:type="dxa"/>
          </w:tcPr>
          <w:p w14:paraId="16B5500D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44CCB599" w14:textId="4ACA4AE5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Обеспечить финансирование МП в очередном финансовом году.</w:t>
            </w:r>
            <w:r w:rsidR="00411A5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11A55" w:rsidRPr="00411A55">
              <w:t>Ответственному исполнителю усилить контроль за исполнением целевых показателей</w:t>
            </w:r>
          </w:p>
        </w:tc>
      </w:tr>
      <w:tr w:rsidR="00727A79" w:rsidRPr="00AB73EB" w14:paraId="376A1EC7" w14:textId="77777777" w:rsidTr="00257E84">
        <w:tblPrEx>
          <w:jc w:val="left"/>
        </w:tblPrEx>
        <w:tc>
          <w:tcPr>
            <w:tcW w:w="536" w:type="dxa"/>
          </w:tcPr>
          <w:p w14:paraId="3C4354B0" w14:textId="65AA52DE" w:rsidR="00727A79" w:rsidRPr="00AB73EB" w:rsidRDefault="00727A79" w:rsidP="00727A79">
            <w:pPr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2725" w:type="dxa"/>
          </w:tcPr>
          <w:p w14:paraId="7E14B635" w14:textId="2BF87482" w:rsidR="00727A79" w:rsidRPr="00AB73EB" w:rsidRDefault="00727A79" w:rsidP="00727A79">
            <w:pPr>
              <w:widowControl w:val="0"/>
              <w:autoSpaceDE w:val="0"/>
              <w:autoSpaceDN w:val="0"/>
              <w:adjustRightInd w:val="0"/>
            </w:pPr>
            <w:r w:rsidRPr="00AB73EB">
              <w:rPr>
                <w:bCs/>
              </w:rPr>
              <w:t>Развитие и совершенствование единой дежурно-диспетчерской службы Вачского муниципального района</w:t>
            </w:r>
            <w:r w:rsidRPr="00AB73EB">
              <w:t xml:space="preserve"> </w:t>
            </w:r>
          </w:p>
        </w:tc>
        <w:tc>
          <w:tcPr>
            <w:tcW w:w="1275" w:type="dxa"/>
          </w:tcPr>
          <w:p w14:paraId="7B9EFA06" w14:textId="0C540A02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rFonts w:eastAsiaTheme="minorHAnsi"/>
                <w:color w:val="000000"/>
                <w:lang w:eastAsia="en-US"/>
              </w:rPr>
              <w:t>0,</w:t>
            </w: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1560" w:type="dxa"/>
          </w:tcPr>
          <w:p w14:paraId="1CEAB23E" w14:textId="105EC45D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Удовлетворительная</w:t>
            </w:r>
          </w:p>
        </w:tc>
        <w:tc>
          <w:tcPr>
            <w:tcW w:w="1417" w:type="dxa"/>
          </w:tcPr>
          <w:p w14:paraId="72C4A3F3" w14:textId="77777777" w:rsidR="00727A79" w:rsidRPr="00AB73EB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7CD2A0A7" w14:textId="5EFAD878" w:rsidR="00727A79" w:rsidRPr="00411A55" w:rsidRDefault="00727A79" w:rsidP="00411A55">
            <w:pPr>
              <w:rPr>
                <w:rFonts w:eastAsiaTheme="minorHAnsi"/>
              </w:rPr>
            </w:pPr>
            <w:r w:rsidRPr="00411A55">
              <w:rPr>
                <w:rFonts w:eastAsiaTheme="minorHAnsi"/>
              </w:rPr>
              <w:t>Обеспечить финансирование МП в очередном финансовом году.</w:t>
            </w:r>
            <w:r w:rsidR="00411A55" w:rsidRPr="00411A55">
              <w:rPr>
                <w:rFonts w:eastAsiaTheme="minorHAnsi"/>
              </w:rPr>
              <w:t xml:space="preserve"> </w:t>
            </w:r>
            <w:r w:rsidR="00411A55" w:rsidRPr="00411A55">
              <w:t>Ответственному исполнителю усилить контроль за исполнением целевых показателей</w:t>
            </w:r>
          </w:p>
        </w:tc>
      </w:tr>
      <w:tr w:rsidR="00185846" w:rsidRPr="00AB73EB" w14:paraId="3FD5583A" w14:textId="77777777" w:rsidTr="00185846">
        <w:trPr>
          <w:jc w:val="center"/>
        </w:trPr>
        <w:tc>
          <w:tcPr>
            <w:tcW w:w="536" w:type="dxa"/>
          </w:tcPr>
          <w:p w14:paraId="58B5F31D" w14:textId="0D3A97F8" w:rsidR="00185846" w:rsidRPr="00AB73EB" w:rsidRDefault="00185846" w:rsidP="00727A79">
            <w:pPr>
              <w:autoSpaceDE w:val="0"/>
              <w:autoSpaceDN w:val="0"/>
              <w:adjustRightInd w:val="0"/>
            </w:pPr>
            <w:r w:rsidRPr="00AB73EB">
              <w:t>21</w:t>
            </w:r>
          </w:p>
        </w:tc>
        <w:tc>
          <w:tcPr>
            <w:tcW w:w="2725" w:type="dxa"/>
          </w:tcPr>
          <w:p w14:paraId="573C86B6" w14:textId="63E8E3EC" w:rsidR="00185846" w:rsidRPr="00AB73EB" w:rsidRDefault="00185846" w:rsidP="00727A79">
            <w:r w:rsidRPr="00AB73EB">
              <w:rPr>
                <w:bCs/>
              </w:rPr>
              <w:t>Профилактика безнадзорности и правонарушений несовершеннолетних, насилия и жестокого обращения с детьми на территории Вачского муниципального округа Нижегородской области</w:t>
            </w:r>
          </w:p>
        </w:tc>
        <w:tc>
          <w:tcPr>
            <w:tcW w:w="1275" w:type="dxa"/>
          </w:tcPr>
          <w:p w14:paraId="4F2B86C3" w14:textId="650ADDDC" w:rsidR="00185846" w:rsidRPr="00AB73EB" w:rsidRDefault="00185846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0,7.</w:t>
            </w:r>
          </w:p>
        </w:tc>
        <w:tc>
          <w:tcPr>
            <w:tcW w:w="1560" w:type="dxa"/>
          </w:tcPr>
          <w:p w14:paraId="53DDC207" w14:textId="23C15972" w:rsidR="00185846" w:rsidRPr="00AB73EB" w:rsidRDefault="00185846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Удовлетворительная</w:t>
            </w:r>
          </w:p>
        </w:tc>
        <w:tc>
          <w:tcPr>
            <w:tcW w:w="1417" w:type="dxa"/>
          </w:tcPr>
          <w:p w14:paraId="7D69628D" w14:textId="77777777" w:rsidR="00185846" w:rsidRPr="00AB73EB" w:rsidRDefault="00185846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08" w:type="dxa"/>
          </w:tcPr>
          <w:p w14:paraId="255EC5C2" w14:textId="7344C4CF" w:rsidR="00185846" w:rsidRPr="00AB73EB" w:rsidRDefault="00185846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411A55">
              <w:rPr>
                <w:rFonts w:eastAsiaTheme="minorHAnsi"/>
              </w:rPr>
              <w:t xml:space="preserve">Обеспечить финансирование МП в очередном финансовом году. </w:t>
            </w:r>
            <w:r w:rsidRPr="00411A55">
              <w:t>Ответственному исполнителю усилить контроль за исполнением целевых показателей</w:t>
            </w:r>
          </w:p>
        </w:tc>
      </w:tr>
      <w:tr w:rsidR="00727A79" w:rsidRPr="00AB73EB" w14:paraId="74A64AF0" w14:textId="77777777" w:rsidTr="00257E84">
        <w:trPr>
          <w:jc w:val="center"/>
        </w:trPr>
        <w:tc>
          <w:tcPr>
            <w:tcW w:w="536" w:type="dxa"/>
          </w:tcPr>
          <w:p w14:paraId="325F8E78" w14:textId="51CD228F" w:rsidR="00727A79" w:rsidRPr="00AB73EB" w:rsidRDefault="00727A79" w:rsidP="00727A79">
            <w:pPr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2725" w:type="dxa"/>
          </w:tcPr>
          <w:p w14:paraId="16E95E79" w14:textId="7FB38C85" w:rsidR="00727A79" w:rsidRPr="00FB4516" w:rsidRDefault="00727A79" w:rsidP="00727A79">
            <w:pPr>
              <w:rPr>
                <w:bCs/>
              </w:rPr>
            </w:pPr>
            <w:r w:rsidRPr="00FB4516">
              <w:t>Переселение граждан на территории Вачского муниципального округа Нижегородской области в период с 2024 по 2030 годы из аварийного жилищного фонда, признанного таковым  с 1 января 2017 г. до 1 января 2022 г</w:t>
            </w:r>
          </w:p>
        </w:tc>
        <w:tc>
          <w:tcPr>
            <w:tcW w:w="6660" w:type="dxa"/>
            <w:gridSpan w:val="4"/>
          </w:tcPr>
          <w:p w14:paraId="11DA095F" w14:textId="7925DC44" w:rsidR="00727A79" w:rsidRDefault="00727A79" w:rsidP="00727A79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AB73EB">
              <w:rPr>
                <w:color w:val="000000"/>
              </w:rPr>
              <w:t>Оценка эффективности не проводилась т.к. в 202</w:t>
            </w:r>
            <w:r>
              <w:rPr>
                <w:color w:val="000000"/>
              </w:rPr>
              <w:t>5</w:t>
            </w:r>
            <w:r w:rsidRPr="00AB73EB">
              <w:rPr>
                <w:color w:val="000000"/>
              </w:rPr>
              <w:t xml:space="preserve"> году программа не финансировалась</w:t>
            </w:r>
          </w:p>
        </w:tc>
      </w:tr>
      <w:tr w:rsidR="00727A79" w:rsidRPr="00AB73EB" w14:paraId="2B55A2A9" w14:textId="77777777" w:rsidTr="00257E84">
        <w:trPr>
          <w:jc w:val="center"/>
        </w:trPr>
        <w:tc>
          <w:tcPr>
            <w:tcW w:w="536" w:type="dxa"/>
            <w:vAlign w:val="center"/>
          </w:tcPr>
          <w:p w14:paraId="633BAEAD" w14:textId="15D44542" w:rsidR="00727A79" w:rsidRPr="00AB73EB" w:rsidRDefault="00727A79" w:rsidP="00727A79">
            <w:pPr>
              <w:autoSpaceDE w:val="0"/>
              <w:autoSpaceDN w:val="0"/>
              <w:adjustRightInd w:val="0"/>
            </w:pPr>
            <w:r w:rsidRPr="00AB73EB">
              <w:lastRenderedPageBreak/>
              <w:t>2</w:t>
            </w:r>
            <w:r>
              <w:t>3</w:t>
            </w:r>
          </w:p>
        </w:tc>
        <w:tc>
          <w:tcPr>
            <w:tcW w:w="2725" w:type="dxa"/>
            <w:vAlign w:val="center"/>
          </w:tcPr>
          <w:p w14:paraId="03A920F5" w14:textId="3FCBA244" w:rsidR="00727A79" w:rsidRPr="00AB73EB" w:rsidRDefault="00727A79" w:rsidP="00727A79">
            <w:pPr>
              <w:shd w:val="clear" w:color="auto" w:fill="FFFFFF"/>
              <w:ind w:right="110"/>
              <w:rPr>
                <w:bCs/>
              </w:rPr>
            </w:pPr>
            <w:r w:rsidRPr="00AB73EB">
              <w:t>Обеспечение защиты прав потребителей в Вачском муниципальном районе Нижегородской области»</w:t>
            </w:r>
          </w:p>
        </w:tc>
        <w:tc>
          <w:tcPr>
            <w:tcW w:w="6660" w:type="dxa"/>
            <w:gridSpan w:val="4"/>
          </w:tcPr>
          <w:p w14:paraId="110C98FB" w14:textId="47DD820D" w:rsidR="00727A79" w:rsidRPr="00AB73EB" w:rsidRDefault="00727A79" w:rsidP="00727A79">
            <w:pPr>
              <w:jc w:val="both"/>
              <w:rPr>
                <w:color w:val="000000"/>
              </w:rPr>
            </w:pPr>
            <w:r w:rsidRPr="00AB73EB">
              <w:rPr>
                <w:color w:val="000000"/>
              </w:rPr>
              <w:t>Оценка эффективности не проводилась т.к. в 202</w:t>
            </w:r>
            <w:r>
              <w:rPr>
                <w:color w:val="000000"/>
              </w:rPr>
              <w:t>5</w:t>
            </w:r>
            <w:r w:rsidRPr="00AB73EB">
              <w:rPr>
                <w:color w:val="000000"/>
              </w:rPr>
              <w:t xml:space="preserve"> году программа не финансировалась</w:t>
            </w:r>
          </w:p>
        </w:tc>
      </w:tr>
      <w:tr w:rsidR="00727A79" w:rsidRPr="00AB73EB" w14:paraId="53506536" w14:textId="77777777" w:rsidTr="00257E84">
        <w:trPr>
          <w:jc w:val="center"/>
        </w:trPr>
        <w:tc>
          <w:tcPr>
            <w:tcW w:w="536" w:type="dxa"/>
            <w:vAlign w:val="center"/>
          </w:tcPr>
          <w:p w14:paraId="66A710EF" w14:textId="23ED8994" w:rsidR="00727A79" w:rsidRPr="00AB73EB" w:rsidRDefault="00727A79" w:rsidP="00727A79">
            <w:pPr>
              <w:autoSpaceDE w:val="0"/>
              <w:autoSpaceDN w:val="0"/>
              <w:adjustRightInd w:val="0"/>
            </w:pPr>
            <w:r w:rsidRPr="00AB73EB">
              <w:t>2</w:t>
            </w:r>
            <w:r>
              <w:t>4</w:t>
            </w:r>
          </w:p>
        </w:tc>
        <w:tc>
          <w:tcPr>
            <w:tcW w:w="2725" w:type="dxa"/>
            <w:vAlign w:val="center"/>
          </w:tcPr>
          <w:p w14:paraId="32419F14" w14:textId="266A224F" w:rsidR="00727A79" w:rsidRPr="00AB73EB" w:rsidRDefault="00727A79" w:rsidP="00727A79">
            <w:pPr>
              <w:shd w:val="clear" w:color="auto" w:fill="FFFFFF"/>
              <w:ind w:right="110"/>
            </w:pPr>
            <w:r w:rsidRPr="00AB73EB">
              <w:t>Использование и охрана земель на территории Вачского муниципального округа Нижегородской области</w:t>
            </w:r>
          </w:p>
        </w:tc>
        <w:tc>
          <w:tcPr>
            <w:tcW w:w="6660" w:type="dxa"/>
            <w:gridSpan w:val="4"/>
          </w:tcPr>
          <w:p w14:paraId="1A809E94" w14:textId="14764215" w:rsidR="00727A79" w:rsidRPr="00AB73EB" w:rsidRDefault="00727A79" w:rsidP="00727A79">
            <w:pPr>
              <w:jc w:val="both"/>
              <w:rPr>
                <w:color w:val="000000"/>
              </w:rPr>
            </w:pPr>
            <w:r w:rsidRPr="00AB73EB">
              <w:rPr>
                <w:color w:val="000000"/>
              </w:rPr>
              <w:t>Оценка эффективности не проводилась т.к. в 202</w:t>
            </w:r>
            <w:r>
              <w:rPr>
                <w:color w:val="000000"/>
              </w:rPr>
              <w:t>5</w:t>
            </w:r>
            <w:r w:rsidRPr="00AB73EB">
              <w:rPr>
                <w:color w:val="000000"/>
              </w:rPr>
              <w:t xml:space="preserve"> году программа не финансировалась</w:t>
            </w:r>
          </w:p>
        </w:tc>
      </w:tr>
    </w:tbl>
    <w:p w14:paraId="25FA0BE0" w14:textId="1C17C3DF" w:rsidR="00383E2C" w:rsidRPr="00AB73EB" w:rsidRDefault="00383E2C" w:rsidP="00AC63C0">
      <w:pPr>
        <w:ind w:firstLine="708"/>
        <w:jc w:val="right"/>
        <w:rPr>
          <w:color w:val="000000"/>
        </w:rPr>
      </w:pPr>
    </w:p>
    <w:p w14:paraId="239B5079" w14:textId="77777777" w:rsidR="00AB73EB" w:rsidRDefault="00AB73EB" w:rsidP="00AC63C0">
      <w:pPr>
        <w:jc w:val="center"/>
        <w:rPr>
          <w:rFonts w:eastAsia="Calibri"/>
          <w:b/>
          <w:lang w:eastAsia="en-US"/>
        </w:rPr>
      </w:pPr>
    </w:p>
    <w:p w14:paraId="275D60DA" w14:textId="769AA27E" w:rsidR="002828A1" w:rsidRPr="00AB73EB" w:rsidRDefault="002828A1" w:rsidP="00AC63C0">
      <w:pPr>
        <w:jc w:val="center"/>
        <w:rPr>
          <w:rFonts w:eastAsia="Calibri"/>
          <w:b/>
          <w:lang w:eastAsia="en-US"/>
        </w:rPr>
      </w:pPr>
      <w:r w:rsidRPr="00AB73EB">
        <w:rPr>
          <w:rFonts w:eastAsia="Calibri"/>
          <w:b/>
          <w:lang w:eastAsia="en-US"/>
        </w:rPr>
        <w:t>Сводная оценка эффективности муниципальных программ за 202</w:t>
      </w:r>
      <w:r w:rsidR="0030079D">
        <w:rPr>
          <w:rFonts w:eastAsia="Calibri"/>
          <w:b/>
          <w:lang w:eastAsia="en-US"/>
        </w:rPr>
        <w:t>5</w:t>
      </w:r>
      <w:r w:rsidRPr="00AB73EB">
        <w:rPr>
          <w:rFonts w:eastAsia="Calibri"/>
          <w:b/>
          <w:lang w:eastAsia="en-US"/>
        </w:rPr>
        <w:t xml:space="preserve"> год</w:t>
      </w:r>
    </w:p>
    <w:p w14:paraId="4459548D" w14:textId="77777777" w:rsidR="002828A1" w:rsidRPr="00AB73EB" w:rsidRDefault="002828A1" w:rsidP="00AC63C0">
      <w:pPr>
        <w:jc w:val="center"/>
        <w:rPr>
          <w:rFonts w:eastAsia="Calibri"/>
          <w:lang w:eastAsia="en-US"/>
        </w:rPr>
      </w:pPr>
    </w:p>
    <w:tbl>
      <w:tblPr>
        <w:tblStyle w:val="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226"/>
        <w:gridCol w:w="3133"/>
      </w:tblGrid>
      <w:tr w:rsidR="002828A1" w:rsidRPr="00AB73EB" w14:paraId="5FB1502A" w14:textId="77777777" w:rsidTr="002828A1">
        <w:trPr>
          <w:jc w:val="center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7865" w14:textId="77777777" w:rsidR="002828A1" w:rsidRPr="00AB73EB" w:rsidRDefault="002828A1" w:rsidP="00AC63C0">
            <w:pPr>
              <w:jc w:val="center"/>
              <w:rPr>
                <w:rFonts w:eastAsia="Calibri"/>
                <w:lang w:eastAsia="en-US"/>
              </w:rPr>
            </w:pPr>
            <w:r w:rsidRPr="00AB73EB">
              <w:rPr>
                <w:rFonts w:eastAsia="Calibri"/>
                <w:lang w:eastAsia="en-US"/>
              </w:rPr>
              <w:t>Оценка от реализации программ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85FE" w14:textId="77777777" w:rsidR="002828A1" w:rsidRPr="00AB73EB" w:rsidRDefault="002828A1" w:rsidP="00AC63C0">
            <w:pPr>
              <w:jc w:val="center"/>
              <w:rPr>
                <w:rFonts w:eastAsia="Calibri"/>
                <w:lang w:eastAsia="en-US"/>
              </w:rPr>
            </w:pPr>
            <w:r w:rsidRPr="00AB73EB">
              <w:rPr>
                <w:rFonts w:eastAsia="Calibri"/>
                <w:lang w:eastAsia="en-US"/>
              </w:rPr>
              <w:t>Количество программ</w:t>
            </w:r>
          </w:p>
        </w:tc>
      </w:tr>
      <w:tr w:rsidR="002828A1" w:rsidRPr="00AB73EB" w14:paraId="5E7D1424" w14:textId="77777777" w:rsidTr="002828A1">
        <w:trPr>
          <w:jc w:val="center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54DE" w14:textId="77777777" w:rsidR="002828A1" w:rsidRPr="00AB73EB" w:rsidRDefault="002828A1" w:rsidP="00AC63C0">
            <w:pPr>
              <w:rPr>
                <w:rFonts w:eastAsia="Calibri"/>
                <w:lang w:eastAsia="en-US"/>
              </w:rPr>
            </w:pPr>
            <w:r w:rsidRPr="00AB73EB">
              <w:rPr>
                <w:rFonts w:eastAsia="Calibri"/>
                <w:lang w:eastAsia="en-US"/>
              </w:rPr>
              <w:t>Высокая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9AEC" w14:textId="70D00601" w:rsidR="002828A1" w:rsidRPr="00AB73EB" w:rsidRDefault="00232844" w:rsidP="00AC63C0">
            <w:pPr>
              <w:jc w:val="center"/>
              <w:rPr>
                <w:rFonts w:eastAsia="Calibri"/>
                <w:lang w:eastAsia="en-US"/>
              </w:rPr>
            </w:pPr>
            <w:r w:rsidRPr="00AB73EB">
              <w:rPr>
                <w:rFonts w:eastAsia="Calibri"/>
                <w:lang w:eastAsia="en-US"/>
              </w:rPr>
              <w:t>1</w:t>
            </w:r>
            <w:r w:rsidR="008D1EA6" w:rsidRPr="00AB73EB">
              <w:rPr>
                <w:rFonts w:eastAsia="Calibri"/>
                <w:lang w:eastAsia="en-US"/>
              </w:rPr>
              <w:t>7</w:t>
            </w:r>
          </w:p>
        </w:tc>
      </w:tr>
      <w:tr w:rsidR="002828A1" w:rsidRPr="00AB73EB" w14:paraId="7001498D" w14:textId="77777777" w:rsidTr="002828A1">
        <w:trPr>
          <w:jc w:val="center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A30F" w14:textId="77777777" w:rsidR="002828A1" w:rsidRPr="00AB73EB" w:rsidRDefault="002828A1" w:rsidP="00AC63C0">
            <w:pPr>
              <w:rPr>
                <w:rFonts w:eastAsia="Calibri"/>
                <w:lang w:eastAsia="en-US"/>
              </w:rPr>
            </w:pPr>
            <w:r w:rsidRPr="00AB73EB">
              <w:rPr>
                <w:rFonts w:eastAsia="Calibri"/>
                <w:lang w:eastAsia="en-US"/>
              </w:rPr>
              <w:t xml:space="preserve">Средняя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6B91" w14:textId="46115D43" w:rsidR="002828A1" w:rsidRPr="00AB73EB" w:rsidRDefault="006D5E53" w:rsidP="00AC63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2828A1" w:rsidRPr="00AB73EB" w14:paraId="5755EB72" w14:textId="77777777" w:rsidTr="002828A1">
        <w:trPr>
          <w:jc w:val="center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A90B" w14:textId="77777777" w:rsidR="002828A1" w:rsidRPr="00AB73EB" w:rsidRDefault="002828A1" w:rsidP="00AC63C0">
            <w:pPr>
              <w:rPr>
                <w:rFonts w:eastAsia="Calibri"/>
                <w:lang w:eastAsia="en-US"/>
              </w:rPr>
            </w:pPr>
            <w:r w:rsidRPr="00AB73EB">
              <w:rPr>
                <w:rFonts w:eastAsia="Calibri"/>
                <w:lang w:eastAsia="en-US"/>
              </w:rPr>
              <w:t>Удовлетворительная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10E4" w14:textId="62964AEB" w:rsidR="002828A1" w:rsidRPr="00AB73EB" w:rsidRDefault="00185846" w:rsidP="00AC63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2828A1" w:rsidRPr="00AB73EB" w14:paraId="50903895" w14:textId="77777777" w:rsidTr="002828A1">
        <w:trPr>
          <w:jc w:val="center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4E7B" w14:textId="1891D2A1" w:rsidR="002828A1" w:rsidRPr="00AB73EB" w:rsidRDefault="00232844" w:rsidP="00AC63C0">
            <w:pPr>
              <w:rPr>
                <w:rFonts w:eastAsia="Calibri"/>
                <w:lang w:eastAsia="en-US"/>
              </w:rPr>
            </w:pPr>
            <w:r w:rsidRPr="00AB73EB">
              <w:rPr>
                <w:rFonts w:eastAsia="Calibri"/>
                <w:lang w:eastAsia="en-US"/>
              </w:rPr>
              <w:t>Неудовлетворительная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84E6" w14:textId="5980153A" w:rsidR="002828A1" w:rsidRPr="00AB73EB" w:rsidRDefault="006D5E53" w:rsidP="00AC63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828A1" w:rsidRPr="00AB73EB" w14:paraId="597AEBE6" w14:textId="77777777" w:rsidTr="002828A1">
        <w:trPr>
          <w:jc w:val="center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7B7A" w14:textId="77777777" w:rsidR="002828A1" w:rsidRPr="00AB73EB" w:rsidRDefault="002828A1" w:rsidP="00AC63C0">
            <w:pPr>
              <w:rPr>
                <w:rFonts w:eastAsia="Calibri"/>
                <w:lang w:eastAsia="en-US"/>
              </w:rPr>
            </w:pPr>
            <w:r w:rsidRPr="00AB73EB">
              <w:rPr>
                <w:rFonts w:eastAsia="Calibri"/>
                <w:lang w:eastAsia="en-US"/>
              </w:rPr>
              <w:t>Отсутствовало финансирование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DEDF" w14:textId="7F7C9629" w:rsidR="002828A1" w:rsidRPr="00AB73EB" w:rsidRDefault="006D5E53" w:rsidP="00AC63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</w:tbl>
    <w:p w14:paraId="5BB8BD0E" w14:textId="77777777" w:rsidR="002828A1" w:rsidRDefault="002828A1" w:rsidP="00AC63C0">
      <w:pPr>
        <w:jc w:val="center"/>
        <w:rPr>
          <w:rFonts w:eastAsia="Calibri"/>
          <w:lang w:eastAsia="en-US"/>
        </w:rPr>
      </w:pPr>
    </w:p>
    <w:p w14:paraId="0FDF3EB0" w14:textId="77777777" w:rsidR="00A93F8D" w:rsidRDefault="00A93F8D" w:rsidP="00AC63C0">
      <w:pPr>
        <w:jc w:val="center"/>
        <w:rPr>
          <w:b/>
          <w:bCs/>
        </w:rPr>
      </w:pPr>
      <w:r w:rsidRPr="00401083">
        <w:rPr>
          <w:b/>
          <w:bCs/>
        </w:rPr>
        <w:t xml:space="preserve">Итоги реализации муниципальных программ </w:t>
      </w:r>
    </w:p>
    <w:p w14:paraId="48F9A766" w14:textId="77777777" w:rsidR="00401083" w:rsidRPr="00401083" w:rsidRDefault="00401083" w:rsidP="00AC63C0">
      <w:pPr>
        <w:jc w:val="center"/>
        <w:rPr>
          <w:b/>
          <w:bCs/>
        </w:rPr>
      </w:pPr>
    </w:p>
    <w:p w14:paraId="31ED9CA0" w14:textId="0867E1AF" w:rsidR="00A93F8D" w:rsidRPr="00E810A5" w:rsidRDefault="00A93F8D" w:rsidP="00A93F8D">
      <w:pPr>
        <w:autoSpaceDE w:val="0"/>
        <w:autoSpaceDN w:val="0"/>
        <w:adjustRightInd w:val="0"/>
        <w:ind w:firstLine="540"/>
        <w:jc w:val="both"/>
      </w:pPr>
      <w:r>
        <w:t xml:space="preserve">Подводя итоги реализации муниципальных программ, отметим, что работа по реализации муниципальных программ в 2025 году проведена с положительными результатами. Оценка проводилась по критериям, определенных Порядком: </w:t>
      </w:r>
      <w:r w:rsidRPr="00E810A5">
        <w:t>оценки степени реализации мероприятий (достижения ожидаемых непосредственных результатов);</w:t>
      </w:r>
      <w:r>
        <w:t xml:space="preserve"> </w:t>
      </w:r>
      <w:r w:rsidRPr="00E810A5">
        <w:t>оценки степени соответствия запланированному уровню затрат из всех источников финансирования;</w:t>
      </w:r>
      <w:r>
        <w:t xml:space="preserve"> </w:t>
      </w:r>
      <w:r w:rsidRPr="00E810A5">
        <w:t>оценки эффективности использования средств из всех источников финансирования;</w:t>
      </w:r>
      <w:r>
        <w:t xml:space="preserve"> </w:t>
      </w:r>
      <w:r w:rsidRPr="00E810A5">
        <w:t>оценки степени достижения индикаторов.</w:t>
      </w:r>
    </w:p>
    <w:p w14:paraId="52AB2435" w14:textId="77777777" w:rsidR="00401083" w:rsidRDefault="00A93F8D" w:rsidP="00A93F8D">
      <w:pPr>
        <w:ind w:firstLine="708"/>
        <w:jc w:val="both"/>
      </w:pPr>
      <w:r>
        <w:t xml:space="preserve">С целью оценки уровня организации управления и контроля проведена оценка качества, полноты и своевременности представления ответственным исполнителем отчета о реализации муниципальной программы. По результатам оценки установлено следующее: </w:t>
      </w:r>
    </w:p>
    <w:p w14:paraId="26C4811B" w14:textId="3085325C" w:rsidR="00401083" w:rsidRDefault="00A93F8D" w:rsidP="00A93F8D">
      <w:pPr>
        <w:ind w:firstLine="708"/>
        <w:jc w:val="both"/>
      </w:pPr>
      <w:r>
        <w:t>– Отчеты о реализации муниципальной программы предоставлены в срок и соответствуют требованиям</w:t>
      </w:r>
      <w:r w:rsidR="00185846">
        <w:t>.</w:t>
      </w:r>
    </w:p>
    <w:p w14:paraId="541FDF1B" w14:textId="5F103FE4" w:rsidR="00401083" w:rsidRPr="00AB73EB" w:rsidRDefault="000B0461" w:rsidP="00401083">
      <w:pPr>
        <w:widowControl w:val="0"/>
        <w:autoSpaceDE w:val="0"/>
        <w:autoSpaceDN w:val="0"/>
        <w:adjustRightInd w:val="0"/>
        <w:ind w:left="60"/>
        <w:jc w:val="both"/>
      </w:pPr>
      <w:r>
        <w:t xml:space="preserve">           </w:t>
      </w:r>
      <w:r w:rsidR="00A93F8D">
        <w:t>Анализ итогов проведенной оценки эффективности реализации муниципальных программ показал, что из общего числа действующих программ большинство программ имеют высокий уровень эффективности, то есть на выделенные и привлеченные средства были максимально решены поставленные задачи, выполнены целевые показатели. Так, проведена оценка эффективности 2</w:t>
      </w:r>
      <w:r w:rsidR="00185846">
        <w:t>1</w:t>
      </w:r>
      <w:r w:rsidR="00A93F8D">
        <w:t xml:space="preserve"> муниципальн</w:t>
      </w:r>
      <w:r w:rsidR="00185846">
        <w:t>ой</w:t>
      </w:r>
      <w:r w:rsidR="00A93F8D">
        <w:t xml:space="preserve"> программ. В ходе оценки определено, что 1</w:t>
      </w:r>
      <w:r w:rsidR="00401083">
        <w:t>7</w:t>
      </w:r>
      <w:r w:rsidR="00A93F8D">
        <w:t xml:space="preserve"> муниципальных программ </w:t>
      </w:r>
      <w:r w:rsidR="00401083">
        <w:t xml:space="preserve">получили </w:t>
      </w:r>
      <w:r w:rsidR="00401083" w:rsidRPr="00AB73EB">
        <w:rPr>
          <w:b/>
          <w:bCs/>
        </w:rPr>
        <w:t>Высокую оценку</w:t>
      </w:r>
      <w:r w:rsidR="00401083" w:rsidRPr="00AB73EB">
        <w:t xml:space="preserve">, </w:t>
      </w:r>
      <w:r w:rsidR="00401083">
        <w:t>2</w:t>
      </w:r>
      <w:r w:rsidR="00401083" w:rsidRPr="00AB73EB">
        <w:t xml:space="preserve"> программы получили </w:t>
      </w:r>
      <w:r w:rsidR="00401083" w:rsidRPr="00A25B22">
        <w:rPr>
          <w:b/>
          <w:bCs/>
        </w:rPr>
        <w:t>среднюю оценку</w:t>
      </w:r>
      <w:r w:rsidR="00401083">
        <w:rPr>
          <w:b/>
          <w:bCs/>
        </w:rPr>
        <w:t xml:space="preserve">, </w:t>
      </w:r>
      <w:r w:rsidR="00185846">
        <w:rPr>
          <w:b/>
          <w:bCs/>
        </w:rPr>
        <w:t>2</w:t>
      </w:r>
      <w:r w:rsidR="00401083">
        <w:rPr>
          <w:b/>
          <w:bCs/>
        </w:rPr>
        <w:t xml:space="preserve"> удовлетворительную оценку</w:t>
      </w:r>
      <w:r w:rsidR="00401083" w:rsidRPr="00AB73EB">
        <w:t xml:space="preserve">. </w:t>
      </w:r>
    </w:p>
    <w:p w14:paraId="65BEFC5A" w14:textId="77777777" w:rsidR="00401083" w:rsidRDefault="00401083" w:rsidP="00401083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Pr="00AB73EB">
        <w:t xml:space="preserve">По </w:t>
      </w:r>
      <w:r>
        <w:t>трем</w:t>
      </w:r>
      <w:r w:rsidRPr="00AB73EB">
        <w:t xml:space="preserve"> программам оценку эффективности не проводили, т.к. эти программы в 202</w:t>
      </w:r>
      <w:r>
        <w:t>5</w:t>
      </w:r>
      <w:r w:rsidRPr="00AB73EB">
        <w:t xml:space="preserve"> году не финансировались.</w:t>
      </w:r>
    </w:p>
    <w:p w14:paraId="73171CCB" w14:textId="31E02673" w:rsidR="00A93F8D" w:rsidRPr="00AB73EB" w:rsidRDefault="00A93F8D" w:rsidP="00A93F8D">
      <w:pPr>
        <w:ind w:firstLine="708"/>
        <w:jc w:val="both"/>
        <w:rPr>
          <w:rFonts w:eastAsia="Calibri"/>
          <w:lang w:eastAsia="en-US"/>
        </w:rPr>
      </w:pPr>
      <w:r>
        <w:t xml:space="preserve">Следует отметить высокий уровень качества планирования муниципальных программ, который позволил большинству муниципальных программ получить </w:t>
      </w:r>
      <w:r w:rsidR="00401083">
        <w:t xml:space="preserve">высокую </w:t>
      </w:r>
      <w:r>
        <w:t>оценку. Основным фактором, оказывающим влияние на оценку эффективности реализации муниципальных программ, является своевременная корректировка не только объемов бюджетных ассигнований муниципальных программ, но и значений целевых индикаторов (показателей). Все муниципальные программы и изменения к ним зарегистрированы в государственном реестре документов стратегического планирования ГАС «Управление».</w:t>
      </w:r>
    </w:p>
    <w:p w14:paraId="5939AE82" w14:textId="77777777" w:rsidR="002828A1" w:rsidRPr="00AB73EB" w:rsidRDefault="002828A1" w:rsidP="00AC63C0">
      <w:pPr>
        <w:rPr>
          <w:rFonts w:eastAsia="Calibri"/>
          <w:lang w:eastAsia="en-US"/>
        </w:rPr>
      </w:pPr>
    </w:p>
    <w:p w14:paraId="03B951F3" w14:textId="77777777" w:rsidR="0015427B" w:rsidRPr="00AB73EB" w:rsidRDefault="0015427B" w:rsidP="00AC63C0">
      <w:pPr>
        <w:ind w:firstLine="708"/>
        <w:jc w:val="center"/>
        <w:rPr>
          <w:b/>
          <w:bCs/>
        </w:rPr>
      </w:pPr>
      <w:bookmarkStart w:id="2" w:name="_Hlk69909804"/>
      <w:r w:rsidRPr="00AB73EB">
        <w:rPr>
          <w:b/>
          <w:bCs/>
        </w:rPr>
        <w:t>Общие рекомендации по результатам оценки эффективности муниципальных программ</w:t>
      </w:r>
    </w:p>
    <w:bookmarkEnd w:id="2"/>
    <w:p w14:paraId="712170DA" w14:textId="15B03C0D" w:rsidR="0015427B" w:rsidRDefault="0015427B" w:rsidP="00AC63C0">
      <w:pPr>
        <w:jc w:val="both"/>
      </w:pPr>
    </w:p>
    <w:p w14:paraId="0ABF5A38" w14:textId="4543E9A0" w:rsidR="00401083" w:rsidRDefault="00401083" w:rsidP="00AC63C0">
      <w:pPr>
        <w:jc w:val="both"/>
      </w:pPr>
      <w:r>
        <w:t xml:space="preserve">           </w:t>
      </w:r>
      <w:r w:rsidR="00A93F8D">
        <w:t xml:space="preserve">Муниципальные программы не должны рассматриваться только как инструмент исполнения расходных обязательств </w:t>
      </w:r>
      <w:r>
        <w:t>округа</w:t>
      </w:r>
      <w:r w:rsidR="00A93F8D">
        <w:t xml:space="preserve">, а должны стать эффективным механизмом управления соответствующей сферой социально-экономического развития муниципального образования. В связи с чем, ответственным исполнителям и соисполнителям, участника муниципальных программ рекомендовать: </w:t>
      </w:r>
    </w:p>
    <w:p w14:paraId="6C9689FD" w14:textId="77777777" w:rsidR="00401083" w:rsidRDefault="00A93F8D" w:rsidP="00AC63C0">
      <w:pPr>
        <w:jc w:val="both"/>
      </w:pPr>
      <w:r>
        <w:t xml:space="preserve">– повысить качество планирования значений целевых показателей с целью исключения невыполнения, либо значительного перевыполнения плана; </w:t>
      </w:r>
    </w:p>
    <w:p w14:paraId="2469C253" w14:textId="77777777" w:rsidR="00401083" w:rsidRDefault="00A93F8D" w:rsidP="00AC63C0">
      <w:pPr>
        <w:jc w:val="both"/>
      </w:pPr>
      <w:r>
        <w:t xml:space="preserve">– осуществлять регулярный мониторинг хода реализации программ и своевременно их актуализировать; </w:t>
      </w:r>
    </w:p>
    <w:p w14:paraId="1C7064FA" w14:textId="77777777" w:rsidR="00401083" w:rsidRDefault="00A93F8D" w:rsidP="00AC63C0">
      <w:pPr>
        <w:jc w:val="both"/>
      </w:pPr>
      <w:r>
        <w:t xml:space="preserve">– продолжить работу по совершенствованию системы целевых показателей программ в целях формулировки показателей, характеризующих максимально полное достижение целей и решение задач муниципальных программ; </w:t>
      </w:r>
    </w:p>
    <w:p w14:paraId="5A32BCDB" w14:textId="0850BD07" w:rsidR="00A93F8D" w:rsidRPr="00AB73EB" w:rsidRDefault="00A93F8D" w:rsidP="00AC63C0">
      <w:pPr>
        <w:jc w:val="both"/>
      </w:pPr>
      <w:r>
        <w:t>– соблюдать требования по подготовке годовых отчетов о ходе реализации муниципальных программ и информации об основных результатах реализации муниципальных программ в соответствии с Порядком разработки, реализации и оценки эффективности реализации муниципальных программ.</w:t>
      </w:r>
    </w:p>
    <w:p w14:paraId="29396A57" w14:textId="69A49071" w:rsidR="002828A1" w:rsidRDefault="002828A1" w:rsidP="00AC63C0">
      <w:pPr>
        <w:jc w:val="center"/>
        <w:rPr>
          <w:rFonts w:eastAsia="Calibri"/>
          <w:lang w:eastAsia="en-US"/>
        </w:rPr>
      </w:pPr>
    </w:p>
    <w:p w14:paraId="58805CB4" w14:textId="77777777" w:rsidR="00401083" w:rsidRDefault="00401083" w:rsidP="00AC63C0">
      <w:pPr>
        <w:jc w:val="center"/>
        <w:rPr>
          <w:rFonts w:eastAsia="Calibri"/>
          <w:lang w:eastAsia="en-US"/>
        </w:rPr>
      </w:pPr>
    </w:p>
    <w:p w14:paraId="478DA0DB" w14:textId="77777777" w:rsidR="00401083" w:rsidRPr="00AB73EB" w:rsidRDefault="00401083" w:rsidP="00AC63C0">
      <w:pPr>
        <w:jc w:val="center"/>
        <w:rPr>
          <w:rFonts w:eastAsia="Calibri"/>
          <w:lang w:eastAsia="en-US"/>
        </w:rPr>
      </w:pPr>
    </w:p>
    <w:p w14:paraId="471B47E1" w14:textId="77777777" w:rsidR="00AC63C0" w:rsidRPr="00AB73EB" w:rsidRDefault="00CA5E21" w:rsidP="00AC63C0">
      <w:pPr>
        <w:jc w:val="both"/>
        <w:rPr>
          <w:rFonts w:eastAsia="Calibri"/>
          <w:lang w:eastAsia="en-US"/>
        </w:rPr>
      </w:pPr>
      <w:r w:rsidRPr="00AB73EB">
        <w:rPr>
          <w:rFonts w:eastAsia="Calibri"/>
          <w:lang w:eastAsia="en-US"/>
        </w:rPr>
        <w:t>Н</w:t>
      </w:r>
      <w:r w:rsidR="002828A1" w:rsidRPr="00AB73EB">
        <w:rPr>
          <w:rFonts w:eastAsia="Calibri"/>
          <w:lang w:eastAsia="en-US"/>
        </w:rPr>
        <w:t xml:space="preserve">ачальник отдела экономики </w:t>
      </w:r>
    </w:p>
    <w:p w14:paraId="70453955" w14:textId="35BDA3CA" w:rsidR="002828A1" w:rsidRDefault="002828A1" w:rsidP="00AC63C0">
      <w:pPr>
        <w:jc w:val="both"/>
        <w:rPr>
          <w:rFonts w:eastAsia="Calibri"/>
          <w:lang w:eastAsia="en-US"/>
        </w:rPr>
      </w:pPr>
      <w:r w:rsidRPr="00AB73EB">
        <w:rPr>
          <w:rFonts w:eastAsia="Calibri"/>
          <w:lang w:eastAsia="en-US"/>
        </w:rPr>
        <w:t xml:space="preserve">Вачского муниципального </w:t>
      </w:r>
      <w:r w:rsidR="007212C3" w:rsidRPr="00AB73EB">
        <w:rPr>
          <w:rFonts w:eastAsia="Calibri"/>
          <w:lang w:eastAsia="en-US"/>
        </w:rPr>
        <w:t>округа</w:t>
      </w:r>
      <w:r w:rsidRPr="00AB73EB">
        <w:rPr>
          <w:rFonts w:eastAsia="Calibri"/>
          <w:lang w:eastAsia="en-US"/>
        </w:rPr>
        <w:tab/>
      </w:r>
      <w:r w:rsidR="0015427B" w:rsidRPr="00AB73EB">
        <w:rPr>
          <w:rFonts w:eastAsia="Calibri"/>
          <w:lang w:eastAsia="en-US"/>
        </w:rPr>
        <w:t xml:space="preserve">            </w:t>
      </w:r>
      <w:r w:rsidR="00AC63C0" w:rsidRPr="00AB73EB">
        <w:rPr>
          <w:rFonts w:eastAsia="Calibri"/>
          <w:lang w:eastAsia="en-US"/>
        </w:rPr>
        <w:t xml:space="preserve">                                                                     </w:t>
      </w:r>
      <w:r w:rsidR="0015427B" w:rsidRPr="00AB73EB">
        <w:rPr>
          <w:rFonts w:eastAsia="Calibri"/>
          <w:lang w:eastAsia="en-US"/>
        </w:rPr>
        <w:t xml:space="preserve"> </w:t>
      </w:r>
      <w:proofErr w:type="spellStart"/>
      <w:r w:rsidR="007212C3" w:rsidRPr="00AB73EB">
        <w:rPr>
          <w:rFonts w:eastAsia="Calibri"/>
          <w:lang w:eastAsia="en-US"/>
        </w:rPr>
        <w:t>Н.</w:t>
      </w:r>
      <w:r w:rsidR="00CA5E21" w:rsidRPr="00AB73EB">
        <w:rPr>
          <w:rFonts w:eastAsia="Calibri"/>
          <w:lang w:eastAsia="en-US"/>
        </w:rPr>
        <w:t>Г.</w:t>
      </w:r>
      <w:r w:rsidR="007212C3" w:rsidRPr="00AB73EB">
        <w:rPr>
          <w:rFonts w:eastAsia="Calibri"/>
          <w:lang w:eastAsia="en-US"/>
        </w:rPr>
        <w:t>Конькова</w:t>
      </w:r>
      <w:proofErr w:type="spellEnd"/>
      <w:r w:rsidRPr="00AB73EB">
        <w:rPr>
          <w:rFonts w:eastAsia="Calibri"/>
          <w:lang w:eastAsia="en-US"/>
        </w:rPr>
        <w:t xml:space="preserve"> </w:t>
      </w:r>
    </w:p>
    <w:p w14:paraId="1CB4F327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22483B3C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6DF12A2F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1ED374C0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7FA69624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0F03E010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2DDF6108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4EE465E9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7BEEF94E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1E5FCB86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5C78A76A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02A60E69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494B71B9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0DBC6D39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518C7632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392CE9F4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3264D265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48937057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2EBBE455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417E49F3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6D8839A2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4C95EF98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66CFC113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5FD5C752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3C8FED64" w14:textId="77777777" w:rsidR="00185846" w:rsidRDefault="00185846" w:rsidP="00AC63C0">
      <w:pPr>
        <w:jc w:val="both"/>
        <w:rPr>
          <w:rFonts w:eastAsia="Calibri"/>
          <w:lang w:eastAsia="en-US"/>
        </w:rPr>
      </w:pPr>
    </w:p>
    <w:p w14:paraId="368106B8" w14:textId="1AF8BA00" w:rsidR="00185846" w:rsidRPr="00CC15E4" w:rsidRDefault="00185846" w:rsidP="00AC63C0">
      <w:pPr>
        <w:jc w:val="both"/>
        <w:rPr>
          <w:rFonts w:eastAsia="Calibri"/>
          <w:sz w:val="20"/>
          <w:szCs w:val="20"/>
          <w:lang w:eastAsia="en-US"/>
        </w:rPr>
      </w:pPr>
      <w:r w:rsidRPr="00CC15E4">
        <w:rPr>
          <w:rFonts w:eastAsia="Calibri"/>
          <w:sz w:val="20"/>
          <w:szCs w:val="20"/>
          <w:lang w:eastAsia="en-US"/>
        </w:rPr>
        <w:t>Исполнитель:</w:t>
      </w:r>
    </w:p>
    <w:p w14:paraId="686E0E05" w14:textId="638B7F67" w:rsidR="00185846" w:rsidRPr="00CC15E4" w:rsidRDefault="00185846" w:rsidP="00AC63C0">
      <w:pPr>
        <w:jc w:val="both"/>
        <w:rPr>
          <w:b/>
          <w:sz w:val="20"/>
          <w:szCs w:val="20"/>
        </w:rPr>
      </w:pPr>
      <w:r w:rsidRPr="00CC15E4">
        <w:rPr>
          <w:rFonts w:eastAsia="Calibri"/>
          <w:sz w:val="20"/>
          <w:szCs w:val="20"/>
          <w:lang w:eastAsia="en-US"/>
        </w:rPr>
        <w:t>Среднева Н.Н.</w:t>
      </w:r>
    </w:p>
    <w:sectPr w:rsidR="00185846" w:rsidRPr="00CC15E4" w:rsidSect="00AC63C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ypoUpright BT">
    <w:altName w:val="Calibri"/>
    <w:charset w:val="00"/>
    <w:family w:val="script"/>
    <w:pitch w:val="variable"/>
    <w:sig w:usb0="800000AF" w:usb1="1000204A" w:usb2="00000000" w:usb3="00000000" w:csb0="0000001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B63"/>
    <w:multiLevelType w:val="hybridMultilevel"/>
    <w:tmpl w:val="07464E30"/>
    <w:lvl w:ilvl="0" w:tplc="0419000D">
      <w:start w:val="1"/>
      <w:numFmt w:val="bullet"/>
      <w:lvlText w:val=""/>
      <w:lvlJc w:val="left"/>
      <w:pPr>
        <w:ind w:left="5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" w15:restartNumberingAfterBreak="0">
    <w:nsid w:val="08D75143"/>
    <w:multiLevelType w:val="hybridMultilevel"/>
    <w:tmpl w:val="89A2A818"/>
    <w:lvl w:ilvl="0" w:tplc="18FE183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D7D2A97"/>
    <w:multiLevelType w:val="hybridMultilevel"/>
    <w:tmpl w:val="BC8837EC"/>
    <w:lvl w:ilvl="0" w:tplc="E20C9816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F10E12"/>
    <w:multiLevelType w:val="hybridMultilevel"/>
    <w:tmpl w:val="E41ED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2124CB"/>
    <w:multiLevelType w:val="hybridMultilevel"/>
    <w:tmpl w:val="526A4086"/>
    <w:lvl w:ilvl="0" w:tplc="041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310E3095"/>
    <w:multiLevelType w:val="hybridMultilevel"/>
    <w:tmpl w:val="02D63752"/>
    <w:lvl w:ilvl="0" w:tplc="112C2D3E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152255"/>
    <w:multiLevelType w:val="hybridMultilevel"/>
    <w:tmpl w:val="C9BE351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1F029BA"/>
    <w:multiLevelType w:val="hybridMultilevel"/>
    <w:tmpl w:val="04603F58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44E7201"/>
    <w:multiLevelType w:val="multilevel"/>
    <w:tmpl w:val="2C201E8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30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CB37A00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EEC4D46"/>
    <w:multiLevelType w:val="hybridMultilevel"/>
    <w:tmpl w:val="99DC225E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 w16cid:durableId="562327849">
    <w:abstractNumId w:val="5"/>
  </w:num>
  <w:num w:numId="2" w16cid:durableId="1862470599">
    <w:abstractNumId w:val="0"/>
  </w:num>
  <w:num w:numId="3" w16cid:durableId="805705058">
    <w:abstractNumId w:val="9"/>
  </w:num>
  <w:num w:numId="4" w16cid:durableId="1128815308">
    <w:abstractNumId w:val="11"/>
  </w:num>
  <w:num w:numId="5" w16cid:durableId="1464345841">
    <w:abstractNumId w:val="1"/>
  </w:num>
  <w:num w:numId="6" w16cid:durableId="2049258793">
    <w:abstractNumId w:val="2"/>
  </w:num>
  <w:num w:numId="7" w16cid:durableId="1655182407">
    <w:abstractNumId w:val="8"/>
  </w:num>
  <w:num w:numId="8" w16cid:durableId="2121335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3888557">
    <w:abstractNumId w:val="7"/>
  </w:num>
  <w:num w:numId="10" w16cid:durableId="1110319494">
    <w:abstractNumId w:val="13"/>
  </w:num>
  <w:num w:numId="11" w16cid:durableId="1850487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124255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3826660">
    <w:abstractNumId w:val="3"/>
  </w:num>
  <w:num w:numId="14" w16cid:durableId="1839465025">
    <w:abstractNumId w:val="6"/>
  </w:num>
  <w:num w:numId="15" w16cid:durableId="262885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02"/>
    <w:rsid w:val="00010932"/>
    <w:rsid w:val="00010F78"/>
    <w:rsid w:val="000121F8"/>
    <w:rsid w:val="00014240"/>
    <w:rsid w:val="000152AF"/>
    <w:rsid w:val="00040DF3"/>
    <w:rsid w:val="00041359"/>
    <w:rsid w:val="00041BFE"/>
    <w:rsid w:val="00042F16"/>
    <w:rsid w:val="00045F63"/>
    <w:rsid w:val="000466AF"/>
    <w:rsid w:val="00055F9B"/>
    <w:rsid w:val="00060E8D"/>
    <w:rsid w:val="00061F86"/>
    <w:rsid w:val="00062106"/>
    <w:rsid w:val="000644FF"/>
    <w:rsid w:val="00076F89"/>
    <w:rsid w:val="00083828"/>
    <w:rsid w:val="00085F91"/>
    <w:rsid w:val="00092CFA"/>
    <w:rsid w:val="000932F5"/>
    <w:rsid w:val="00097B60"/>
    <w:rsid w:val="000A728C"/>
    <w:rsid w:val="000B0461"/>
    <w:rsid w:val="000B10DB"/>
    <w:rsid w:val="000B6561"/>
    <w:rsid w:val="000C4897"/>
    <w:rsid w:val="000C50F7"/>
    <w:rsid w:val="000D18E6"/>
    <w:rsid w:val="000D6996"/>
    <w:rsid w:val="000E2554"/>
    <w:rsid w:val="000E6B8C"/>
    <w:rsid w:val="000E7CD4"/>
    <w:rsid w:val="00100DA2"/>
    <w:rsid w:val="001231D4"/>
    <w:rsid w:val="001311E3"/>
    <w:rsid w:val="0014006C"/>
    <w:rsid w:val="00144911"/>
    <w:rsid w:val="001460A7"/>
    <w:rsid w:val="00152962"/>
    <w:rsid w:val="00153B5E"/>
    <w:rsid w:val="00153E0E"/>
    <w:rsid w:val="0015427B"/>
    <w:rsid w:val="001549DE"/>
    <w:rsid w:val="00163823"/>
    <w:rsid w:val="00167FC8"/>
    <w:rsid w:val="00171291"/>
    <w:rsid w:val="00173C93"/>
    <w:rsid w:val="00175B87"/>
    <w:rsid w:val="0017790A"/>
    <w:rsid w:val="0018050E"/>
    <w:rsid w:val="00185846"/>
    <w:rsid w:val="001874E9"/>
    <w:rsid w:val="001A01E0"/>
    <w:rsid w:val="001A739D"/>
    <w:rsid w:val="001B184B"/>
    <w:rsid w:val="001B5D6E"/>
    <w:rsid w:val="001B7A2D"/>
    <w:rsid w:val="001C2367"/>
    <w:rsid w:val="001C5B1E"/>
    <w:rsid w:val="001D060A"/>
    <w:rsid w:val="001D2F92"/>
    <w:rsid w:val="001D5FAF"/>
    <w:rsid w:val="001F1753"/>
    <w:rsid w:val="001F2073"/>
    <w:rsid w:val="00201DAE"/>
    <w:rsid w:val="00212432"/>
    <w:rsid w:val="0021413B"/>
    <w:rsid w:val="00220486"/>
    <w:rsid w:val="002226EA"/>
    <w:rsid w:val="00232844"/>
    <w:rsid w:val="00233796"/>
    <w:rsid w:val="00240784"/>
    <w:rsid w:val="00242819"/>
    <w:rsid w:val="00243A21"/>
    <w:rsid w:val="00243F8B"/>
    <w:rsid w:val="002463DB"/>
    <w:rsid w:val="00251850"/>
    <w:rsid w:val="00257E84"/>
    <w:rsid w:val="00266A54"/>
    <w:rsid w:val="002824B0"/>
    <w:rsid w:val="002828A1"/>
    <w:rsid w:val="002A0549"/>
    <w:rsid w:val="002A223F"/>
    <w:rsid w:val="002A4672"/>
    <w:rsid w:val="002B0530"/>
    <w:rsid w:val="002B209B"/>
    <w:rsid w:val="002C29E7"/>
    <w:rsid w:val="002C7634"/>
    <w:rsid w:val="002D17F9"/>
    <w:rsid w:val="002F3BBF"/>
    <w:rsid w:val="002F3FE5"/>
    <w:rsid w:val="0030079D"/>
    <w:rsid w:val="00307D5B"/>
    <w:rsid w:val="0032005B"/>
    <w:rsid w:val="00326596"/>
    <w:rsid w:val="003315DC"/>
    <w:rsid w:val="0033645F"/>
    <w:rsid w:val="00355270"/>
    <w:rsid w:val="00371613"/>
    <w:rsid w:val="00371E10"/>
    <w:rsid w:val="00373D8F"/>
    <w:rsid w:val="00383E2C"/>
    <w:rsid w:val="003927FF"/>
    <w:rsid w:val="003A07FA"/>
    <w:rsid w:val="003A0AF9"/>
    <w:rsid w:val="003A1338"/>
    <w:rsid w:val="003A2DE2"/>
    <w:rsid w:val="003A3724"/>
    <w:rsid w:val="003A79FA"/>
    <w:rsid w:val="003B07CA"/>
    <w:rsid w:val="003B6153"/>
    <w:rsid w:val="003C5A3C"/>
    <w:rsid w:val="003C6D38"/>
    <w:rsid w:val="003D2098"/>
    <w:rsid w:val="003D25EA"/>
    <w:rsid w:val="00401083"/>
    <w:rsid w:val="00411A55"/>
    <w:rsid w:val="00414CE3"/>
    <w:rsid w:val="00417EF0"/>
    <w:rsid w:val="00421225"/>
    <w:rsid w:val="004309EB"/>
    <w:rsid w:val="00434B82"/>
    <w:rsid w:val="00437073"/>
    <w:rsid w:val="004406EA"/>
    <w:rsid w:val="00440C74"/>
    <w:rsid w:val="004513F2"/>
    <w:rsid w:val="00454305"/>
    <w:rsid w:val="0045564E"/>
    <w:rsid w:val="0045684C"/>
    <w:rsid w:val="004653B3"/>
    <w:rsid w:val="00466A22"/>
    <w:rsid w:val="00467861"/>
    <w:rsid w:val="004741CD"/>
    <w:rsid w:val="0048300C"/>
    <w:rsid w:val="004879BD"/>
    <w:rsid w:val="00490C4E"/>
    <w:rsid w:val="004A1655"/>
    <w:rsid w:val="004A47E3"/>
    <w:rsid w:val="004B36A6"/>
    <w:rsid w:val="004B4C80"/>
    <w:rsid w:val="004D0048"/>
    <w:rsid w:val="004D2F93"/>
    <w:rsid w:val="004D6114"/>
    <w:rsid w:val="004E6434"/>
    <w:rsid w:val="004F665F"/>
    <w:rsid w:val="004F7CFC"/>
    <w:rsid w:val="005049B3"/>
    <w:rsid w:val="00505F84"/>
    <w:rsid w:val="00511B17"/>
    <w:rsid w:val="005168C3"/>
    <w:rsid w:val="0052079D"/>
    <w:rsid w:val="00520A59"/>
    <w:rsid w:val="00526CAC"/>
    <w:rsid w:val="00531EC4"/>
    <w:rsid w:val="00547CD8"/>
    <w:rsid w:val="005540F5"/>
    <w:rsid w:val="005569FB"/>
    <w:rsid w:val="00560487"/>
    <w:rsid w:val="00563607"/>
    <w:rsid w:val="00570DB5"/>
    <w:rsid w:val="00572F6B"/>
    <w:rsid w:val="005751B7"/>
    <w:rsid w:val="00577A4F"/>
    <w:rsid w:val="00581D74"/>
    <w:rsid w:val="00582533"/>
    <w:rsid w:val="005A6A78"/>
    <w:rsid w:val="005B35FE"/>
    <w:rsid w:val="005B5D2C"/>
    <w:rsid w:val="005B7CDB"/>
    <w:rsid w:val="005C2FD5"/>
    <w:rsid w:val="005C39C8"/>
    <w:rsid w:val="005C7FD7"/>
    <w:rsid w:val="005D5444"/>
    <w:rsid w:val="005E2AF0"/>
    <w:rsid w:val="006015CE"/>
    <w:rsid w:val="006017A8"/>
    <w:rsid w:val="00603CA6"/>
    <w:rsid w:val="00603D33"/>
    <w:rsid w:val="00604C44"/>
    <w:rsid w:val="00613851"/>
    <w:rsid w:val="00615C3A"/>
    <w:rsid w:val="006171B5"/>
    <w:rsid w:val="00622A5A"/>
    <w:rsid w:val="00640B00"/>
    <w:rsid w:val="006508A7"/>
    <w:rsid w:val="0065227A"/>
    <w:rsid w:val="0065309B"/>
    <w:rsid w:val="00654377"/>
    <w:rsid w:val="00656CD7"/>
    <w:rsid w:val="00667A0D"/>
    <w:rsid w:val="00677DAD"/>
    <w:rsid w:val="006809D1"/>
    <w:rsid w:val="006941F6"/>
    <w:rsid w:val="0069669F"/>
    <w:rsid w:val="006A26F5"/>
    <w:rsid w:val="006B10C7"/>
    <w:rsid w:val="006B3BFC"/>
    <w:rsid w:val="006C2A6A"/>
    <w:rsid w:val="006C5A06"/>
    <w:rsid w:val="006C6CA9"/>
    <w:rsid w:val="006D2D10"/>
    <w:rsid w:val="006D5E53"/>
    <w:rsid w:val="006E05DD"/>
    <w:rsid w:val="006E2E57"/>
    <w:rsid w:val="006F1080"/>
    <w:rsid w:val="006F37CF"/>
    <w:rsid w:val="00703BE0"/>
    <w:rsid w:val="00710D39"/>
    <w:rsid w:val="00713FBA"/>
    <w:rsid w:val="007172E8"/>
    <w:rsid w:val="007212C3"/>
    <w:rsid w:val="00722A1E"/>
    <w:rsid w:val="00727A79"/>
    <w:rsid w:val="00727E47"/>
    <w:rsid w:val="007533A0"/>
    <w:rsid w:val="00757EBE"/>
    <w:rsid w:val="00760513"/>
    <w:rsid w:val="007650DF"/>
    <w:rsid w:val="0076721B"/>
    <w:rsid w:val="00770037"/>
    <w:rsid w:val="00780346"/>
    <w:rsid w:val="00787F46"/>
    <w:rsid w:val="00791CBF"/>
    <w:rsid w:val="00792626"/>
    <w:rsid w:val="00797933"/>
    <w:rsid w:val="007A13C0"/>
    <w:rsid w:val="007B2C4D"/>
    <w:rsid w:val="007B3282"/>
    <w:rsid w:val="007B3A9C"/>
    <w:rsid w:val="007B55E1"/>
    <w:rsid w:val="007B674D"/>
    <w:rsid w:val="007C6C18"/>
    <w:rsid w:val="007D0F97"/>
    <w:rsid w:val="007D1289"/>
    <w:rsid w:val="007D2351"/>
    <w:rsid w:val="007D5AB0"/>
    <w:rsid w:val="007E2E6A"/>
    <w:rsid w:val="007E6202"/>
    <w:rsid w:val="007F2AE4"/>
    <w:rsid w:val="00802F25"/>
    <w:rsid w:val="00806DFD"/>
    <w:rsid w:val="008179BF"/>
    <w:rsid w:val="0082627D"/>
    <w:rsid w:val="00830784"/>
    <w:rsid w:val="008324E4"/>
    <w:rsid w:val="00835131"/>
    <w:rsid w:val="0083602E"/>
    <w:rsid w:val="0084223A"/>
    <w:rsid w:val="008465C3"/>
    <w:rsid w:val="00851892"/>
    <w:rsid w:val="008535DF"/>
    <w:rsid w:val="008C31CF"/>
    <w:rsid w:val="008D163E"/>
    <w:rsid w:val="008D1EA6"/>
    <w:rsid w:val="008E060E"/>
    <w:rsid w:val="008E4E51"/>
    <w:rsid w:val="008E6C6D"/>
    <w:rsid w:val="008E726C"/>
    <w:rsid w:val="008F34C1"/>
    <w:rsid w:val="009179C3"/>
    <w:rsid w:val="00925CAD"/>
    <w:rsid w:val="00925CB4"/>
    <w:rsid w:val="00936C3C"/>
    <w:rsid w:val="00942D44"/>
    <w:rsid w:val="00950B77"/>
    <w:rsid w:val="00951231"/>
    <w:rsid w:val="009577DC"/>
    <w:rsid w:val="00971182"/>
    <w:rsid w:val="00973345"/>
    <w:rsid w:val="00974EAA"/>
    <w:rsid w:val="00983303"/>
    <w:rsid w:val="00985532"/>
    <w:rsid w:val="00987601"/>
    <w:rsid w:val="00992AC8"/>
    <w:rsid w:val="00993628"/>
    <w:rsid w:val="00993C8E"/>
    <w:rsid w:val="009A0E9F"/>
    <w:rsid w:val="009A2F1E"/>
    <w:rsid w:val="009B2429"/>
    <w:rsid w:val="009B39B8"/>
    <w:rsid w:val="009B5CB8"/>
    <w:rsid w:val="009D6BF2"/>
    <w:rsid w:val="009E7944"/>
    <w:rsid w:val="009F3717"/>
    <w:rsid w:val="009F5801"/>
    <w:rsid w:val="009F6982"/>
    <w:rsid w:val="009F6F2A"/>
    <w:rsid w:val="00A075A8"/>
    <w:rsid w:val="00A10A7F"/>
    <w:rsid w:val="00A116E3"/>
    <w:rsid w:val="00A119DF"/>
    <w:rsid w:val="00A14CBE"/>
    <w:rsid w:val="00A214B0"/>
    <w:rsid w:val="00A23822"/>
    <w:rsid w:val="00A23A30"/>
    <w:rsid w:val="00A25B22"/>
    <w:rsid w:val="00A302C5"/>
    <w:rsid w:val="00A30354"/>
    <w:rsid w:val="00A478EA"/>
    <w:rsid w:val="00A51B7D"/>
    <w:rsid w:val="00A51F04"/>
    <w:rsid w:val="00A538ED"/>
    <w:rsid w:val="00A55735"/>
    <w:rsid w:val="00A662C6"/>
    <w:rsid w:val="00A71837"/>
    <w:rsid w:val="00A84320"/>
    <w:rsid w:val="00A87901"/>
    <w:rsid w:val="00A90F7B"/>
    <w:rsid w:val="00A921F6"/>
    <w:rsid w:val="00A93F8D"/>
    <w:rsid w:val="00A96067"/>
    <w:rsid w:val="00AB0123"/>
    <w:rsid w:val="00AB73EB"/>
    <w:rsid w:val="00AC2473"/>
    <w:rsid w:val="00AC63C0"/>
    <w:rsid w:val="00AD7CC4"/>
    <w:rsid w:val="00AD7FEB"/>
    <w:rsid w:val="00AE5512"/>
    <w:rsid w:val="00AF56FD"/>
    <w:rsid w:val="00B02B1B"/>
    <w:rsid w:val="00B167FC"/>
    <w:rsid w:val="00B32DEA"/>
    <w:rsid w:val="00B34319"/>
    <w:rsid w:val="00B41B49"/>
    <w:rsid w:val="00B42046"/>
    <w:rsid w:val="00B42C0F"/>
    <w:rsid w:val="00B7687C"/>
    <w:rsid w:val="00B76D4E"/>
    <w:rsid w:val="00B77DE9"/>
    <w:rsid w:val="00B908CF"/>
    <w:rsid w:val="00B92F66"/>
    <w:rsid w:val="00B96A63"/>
    <w:rsid w:val="00BA71DC"/>
    <w:rsid w:val="00BB0E4D"/>
    <w:rsid w:val="00BB2270"/>
    <w:rsid w:val="00BB542C"/>
    <w:rsid w:val="00BC1DEA"/>
    <w:rsid w:val="00BC6359"/>
    <w:rsid w:val="00BC6651"/>
    <w:rsid w:val="00BD24A2"/>
    <w:rsid w:val="00BE12C3"/>
    <w:rsid w:val="00BE588F"/>
    <w:rsid w:val="00BE718E"/>
    <w:rsid w:val="00BF2548"/>
    <w:rsid w:val="00BF2FE5"/>
    <w:rsid w:val="00C010B5"/>
    <w:rsid w:val="00C03716"/>
    <w:rsid w:val="00C170B5"/>
    <w:rsid w:val="00C21902"/>
    <w:rsid w:val="00C22E55"/>
    <w:rsid w:val="00C25B78"/>
    <w:rsid w:val="00C26F52"/>
    <w:rsid w:val="00C27845"/>
    <w:rsid w:val="00C375BF"/>
    <w:rsid w:val="00C4528B"/>
    <w:rsid w:val="00C5156F"/>
    <w:rsid w:val="00C53C5D"/>
    <w:rsid w:val="00C56955"/>
    <w:rsid w:val="00C6492D"/>
    <w:rsid w:val="00C71929"/>
    <w:rsid w:val="00C74595"/>
    <w:rsid w:val="00C74F24"/>
    <w:rsid w:val="00C7598F"/>
    <w:rsid w:val="00C81E7A"/>
    <w:rsid w:val="00C82343"/>
    <w:rsid w:val="00C91588"/>
    <w:rsid w:val="00C94668"/>
    <w:rsid w:val="00C94AD3"/>
    <w:rsid w:val="00C95BE2"/>
    <w:rsid w:val="00C95E27"/>
    <w:rsid w:val="00CA012A"/>
    <w:rsid w:val="00CA5E21"/>
    <w:rsid w:val="00CB200A"/>
    <w:rsid w:val="00CC15E4"/>
    <w:rsid w:val="00CD5EB8"/>
    <w:rsid w:val="00CE0DA9"/>
    <w:rsid w:val="00CE22D8"/>
    <w:rsid w:val="00CF4A61"/>
    <w:rsid w:val="00D00DA2"/>
    <w:rsid w:val="00D03396"/>
    <w:rsid w:val="00D06F32"/>
    <w:rsid w:val="00D114A4"/>
    <w:rsid w:val="00D1481A"/>
    <w:rsid w:val="00D16324"/>
    <w:rsid w:val="00D255A8"/>
    <w:rsid w:val="00D30038"/>
    <w:rsid w:val="00D42C13"/>
    <w:rsid w:val="00D47137"/>
    <w:rsid w:val="00D55AE3"/>
    <w:rsid w:val="00D64FA3"/>
    <w:rsid w:val="00D71DDA"/>
    <w:rsid w:val="00D725B8"/>
    <w:rsid w:val="00D72FBF"/>
    <w:rsid w:val="00D77860"/>
    <w:rsid w:val="00D87C10"/>
    <w:rsid w:val="00D90650"/>
    <w:rsid w:val="00D9223E"/>
    <w:rsid w:val="00DA3ACB"/>
    <w:rsid w:val="00DB2D09"/>
    <w:rsid w:val="00DB362C"/>
    <w:rsid w:val="00DB674A"/>
    <w:rsid w:val="00DC063D"/>
    <w:rsid w:val="00DC5F52"/>
    <w:rsid w:val="00DD0AF4"/>
    <w:rsid w:val="00DF446C"/>
    <w:rsid w:val="00DF4AAE"/>
    <w:rsid w:val="00E016D9"/>
    <w:rsid w:val="00E10DAD"/>
    <w:rsid w:val="00E234A9"/>
    <w:rsid w:val="00E23792"/>
    <w:rsid w:val="00E42EB1"/>
    <w:rsid w:val="00E522AD"/>
    <w:rsid w:val="00E527DE"/>
    <w:rsid w:val="00E52AFC"/>
    <w:rsid w:val="00E628B5"/>
    <w:rsid w:val="00E71B17"/>
    <w:rsid w:val="00E7205C"/>
    <w:rsid w:val="00E7639B"/>
    <w:rsid w:val="00E810A5"/>
    <w:rsid w:val="00E82BAF"/>
    <w:rsid w:val="00E85EB9"/>
    <w:rsid w:val="00EA3B32"/>
    <w:rsid w:val="00EA781E"/>
    <w:rsid w:val="00ED0C5D"/>
    <w:rsid w:val="00EE4AEB"/>
    <w:rsid w:val="00EE4E3E"/>
    <w:rsid w:val="00EF6C65"/>
    <w:rsid w:val="00EF7441"/>
    <w:rsid w:val="00EF79AE"/>
    <w:rsid w:val="00F11ECA"/>
    <w:rsid w:val="00F12AF1"/>
    <w:rsid w:val="00F14401"/>
    <w:rsid w:val="00F155CE"/>
    <w:rsid w:val="00F22801"/>
    <w:rsid w:val="00F313A5"/>
    <w:rsid w:val="00F33AB5"/>
    <w:rsid w:val="00F37432"/>
    <w:rsid w:val="00F420F3"/>
    <w:rsid w:val="00F44755"/>
    <w:rsid w:val="00F5715A"/>
    <w:rsid w:val="00F6104D"/>
    <w:rsid w:val="00F62877"/>
    <w:rsid w:val="00F63761"/>
    <w:rsid w:val="00F76796"/>
    <w:rsid w:val="00F82AE1"/>
    <w:rsid w:val="00F90AE3"/>
    <w:rsid w:val="00FA0253"/>
    <w:rsid w:val="00FA7721"/>
    <w:rsid w:val="00FB4516"/>
    <w:rsid w:val="00FC71D5"/>
    <w:rsid w:val="00FD0D85"/>
    <w:rsid w:val="00FD1349"/>
    <w:rsid w:val="00FD37E6"/>
    <w:rsid w:val="00FD3BF5"/>
    <w:rsid w:val="00FE1778"/>
    <w:rsid w:val="00FE2B22"/>
    <w:rsid w:val="00FE4DEB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AACC"/>
  <w15:docId w15:val="{74E568F8-7939-4C87-B09B-A8451E9E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D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 Знак"/>
    <w:link w:val="a6"/>
    <w:locked/>
    <w:rsid w:val="00E42EB1"/>
    <w:rPr>
      <w:rFonts w:ascii="Calibri" w:eastAsia="Calibri" w:hAnsi="Calibri"/>
      <w:sz w:val="24"/>
    </w:rPr>
  </w:style>
  <w:style w:type="paragraph" w:customStyle="1" w:styleId="a6">
    <w:name w:val="Без интервала Знак"/>
    <w:basedOn w:val="a"/>
    <w:link w:val="a5"/>
    <w:qFormat/>
    <w:rsid w:val="00E42EB1"/>
    <w:pPr>
      <w:jc w:val="both"/>
    </w:pPr>
    <w:rPr>
      <w:rFonts w:ascii="Calibri" w:eastAsia="Calibri" w:hAnsi="Calibri" w:cstheme="minorBidi"/>
      <w:szCs w:val="22"/>
      <w:lang w:eastAsia="en-US"/>
    </w:rPr>
  </w:style>
  <w:style w:type="paragraph" w:styleId="a7">
    <w:name w:val="No Spacing"/>
    <w:basedOn w:val="a"/>
    <w:qFormat/>
    <w:rsid w:val="007B55E1"/>
    <w:pPr>
      <w:jc w:val="both"/>
    </w:pPr>
    <w:rPr>
      <w:rFonts w:eastAsia="Calibri"/>
      <w:szCs w:val="22"/>
      <w:lang w:eastAsia="en-US"/>
    </w:rPr>
  </w:style>
  <w:style w:type="paragraph" w:customStyle="1" w:styleId="a8">
    <w:name w:val="Нормальный"/>
    <w:rsid w:val="00703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4406EA"/>
    <w:pPr>
      <w:spacing w:before="100" w:beforeAutospacing="1" w:after="100" w:afterAutospacing="1"/>
      <w:ind w:left="720" w:hanging="357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rsid w:val="00A51F04"/>
    <w:rPr>
      <w:rFonts w:cs="Times New Roman"/>
      <w:sz w:val="16"/>
      <w:szCs w:val="16"/>
    </w:rPr>
  </w:style>
  <w:style w:type="character" w:customStyle="1" w:styleId="ab">
    <w:name w:val="Подпись к таблице_"/>
    <w:basedOn w:val="a0"/>
    <w:link w:val="ac"/>
    <w:rsid w:val="0079262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792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792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926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c">
    <w:name w:val="Подпись к таблице"/>
    <w:basedOn w:val="a"/>
    <w:link w:val="ab"/>
    <w:rsid w:val="00792626"/>
    <w:pPr>
      <w:widowControl w:val="0"/>
      <w:shd w:val="clear" w:color="auto" w:fill="FFFFFF"/>
      <w:spacing w:line="222" w:lineRule="exact"/>
    </w:pPr>
    <w:rPr>
      <w:b/>
      <w:bCs/>
      <w:sz w:val="20"/>
      <w:szCs w:val="20"/>
      <w:lang w:eastAsia="en-US"/>
    </w:rPr>
  </w:style>
  <w:style w:type="paragraph" w:styleId="ad">
    <w:name w:val="caption"/>
    <w:basedOn w:val="a"/>
    <w:next w:val="a"/>
    <w:uiPriority w:val="35"/>
    <w:unhideWhenUsed/>
    <w:qFormat/>
    <w:rsid w:val="004309EB"/>
    <w:pPr>
      <w:spacing w:after="200"/>
    </w:pPr>
    <w:rPr>
      <w:i/>
      <w:iCs/>
      <w:color w:val="1F497D" w:themeColor="text2"/>
      <w:sz w:val="18"/>
      <w:szCs w:val="18"/>
    </w:rPr>
  </w:style>
  <w:style w:type="table" w:styleId="ae">
    <w:name w:val="Table Grid"/>
    <w:basedOn w:val="a1"/>
    <w:uiPriority w:val="59"/>
    <w:rsid w:val="00BD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77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C0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e"/>
    <w:uiPriority w:val="59"/>
    <w:rsid w:val="00282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unhideWhenUsed/>
    <w:rsid w:val="005751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751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1A91-1AE1-41F8-B8A9-D92008B4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2389</TotalTime>
  <Pages>9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Sredneva_NN</dc:creator>
  <cp:keywords/>
  <dc:description/>
  <cp:lastModifiedBy>Sredneva_NN</cp:lastModifiedBy>
  <cp:revision>31</cp:revision>
  <cp:lastPrinted>2023-05-05T08:42:00Z</cp:lastPrinted>
  <dcterms:created xsi:type="dcterms:W3CDTF">2025-03-12T11:52:00Z</dcterms:created>
  <dcterms:modified xsi:type="dcterms:W3CDTF">2026-04-07T08:54:00Z</dcterms:modified>
</cp:coreProperties>
</file>