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733"/>
        <w:gridCol w:w="7440"/>
      </w:tblGrid>
      <w:tr>
        <w:trPr/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 результатах проверки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Объект контроля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88" w:before="0" w:after="0"/>
              <w:ind w:hanging="0"/>
              <w:jc w:val="both"/>
              <w:rPr>
                <w:sz w:val="28"/>
                <w:szCs w:val="28"/>
              </w:rPr>
            </w:pPr>
            <w:hyperlink r:id="rId2" w:tgtFrame="_blank">
              <w:r>
                <w:rPr>
                  <w:rFonts w:eastAsia="Times New Roman" w:cs="Times New Roman" w:ascii="Times New Roman" w:hAnsi="Times New Roman"/>
                  <w:b w:val="false"/>
                  <w:bCs w:val="false"/>
                  <w:i w:val="false"/>
                  <w:iCs/>
                  <w:caps w:val="false"/>
                  <w:smallCaps w:val="false"/>
                  <w:color w:val="000000"/>
                  <w:spacing w:val="0"/>
                  <w:kern w:val="0"/>
                  <w:sz w:val="28"/>
                  <w:szCs w:val="28"/>
                  <w:u w:val="none"/>
                  <w:lang w:val="ru-RU" w:eastAsia="ru-RU" w:bidi="ar-SA"/>
                </w:rPr>
                <w:t>Муниципально</w:t>
              </w:r>
              <w:r>
                <w:rPr>
                  <w:rFonts w:eastAsia="Times New Roman" w:cs="Times New Roman" w:ascii="Times New Roman" w:hAnsi="Times New Roman"/>
                  <w:b w:val="false"/>
                  <w:bCs w:val="false"/>
                  <w:i w:val="false"/>
                  <w:iCs/>
                  <w:caps w:val="false"/>
                  <w:smallCaps w:val="false"/>
                  <w:color w:val="000000"/>
                  <w:spacing w:val="0"/>
                  <w:kern w:val="0"/>
                  <w:sz w:val="28"/>
                  <w:szCs w:val="28"/>
                  <w:u w:val="none"/>
                  <w:lang w:val="ru-RU" w:eastAsia="ru-RU" w:bidi="ar-SA"/>
                </w:rPr>
                <w:t>е</w:t>
              </w:r>
              <w:r>
                <w:rPr>
                  <w:rFonts w:eastAsia="Times New Roman" w:cs="Times New Roman" w:ascii="Times New Roman" w:hAnsi="Times New Roman"/>
                  <w:b w:val="false"/>
                  <w:bCs w:val="false"/>
                  <w:i w:val="false"/>
                  <w:iCs/>
                  <w:caps w:val="false"/>
                  <w:smallCaps w:val="false"/>
                  <w:color w:val="000000"/>
                  <w:spacing w:val="0"/>
                  <w:kern w:val="0"/>
                  <w:sz w:val="28"/>
                  <w:szCs w:val="28"/>
                  <w:u w:val="none"/>
                  <w:lang w:val="ru-RU" w:eastAsia="ru-RU" w:bidi="ar-SA"/>
                </w:rPr>
                <w:t xml:space="preserve"> бюджетно</w:t>
              </w:r>
              <w:r>
                <w:rPr>
                  <w:rFonts w:eastAsia="Times New Roman" w:cs="Times New Roman" w:ascii="Times New Roman" w:hAnsi="Times New Roman"/>
                  <w:b w:val="false"/>
                  <w:bCs w:val="false"/>
                  <w:i w:val="false"/>
                  <w:iCs/>
                  <w:caps w:val="false"/>
                  <w:smallCaps w:val="false"/>
                  <w:color w:val="000000"/>
                  <w:spacing w:val="0"/>
                  <w:kern w:val="0"/>
                  <w:sz w:val="28"/>
                  <w:szCs w:val="28"/>
                  <w:u w:val="none"/>
                  <w:lang w:val="ru-RU" w:eastAsia="ru-RU" w:bidi="ar-SA"/>
                </w:rPr>
                <w:t>е</w:t>
              </w:r>
              <w:r>
                <w:rPr>
                  <w:rFonts w:eastAsia="Times New Roman" w:cs="Times New Roman" w:ascii="Times New Roman" w:hAnsi="Times New Roman"/>
                  <w:b w:val="false"/>
                  <w:bCs w:val="false"/>
                  <w:i w:val="false"/>
                  <w:iCs/>
                  <w:caps w:val="false"/>
                  <w:smallCaps w:val="false"/>
                  <w:color w:val="000000"/>
                  <w:spacing w:val="0"/>
                  <w:kern w:val="0"/>
                  <w:sz w:val="28"/>
                  <w:szCs w:val="28"/>
                  <w:u w:val="none"/>
                  <w:lang w:val="ru-RU" w:eastAsia="ru-RU" w:bidi="ar-SA"/>
                </w:rPr>
                <w:t xml:space="preserve"> дошкольно</w:t>
              </w:r>
            </w:hyperlink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u w:val="none"/>
                <w:lang w:val="ru-RU" w:eastAsia="ru-RU" w:bidi="ar-SA"/>
              </w:rPr>
              <w:t>е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  образовательно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u w:val="none"/>
                <w:lang w:val="ru-RU" w:eastAsia="ru-RU" w:bidi="ar-SA"/>
              </w:rPr>
              <w:t>е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 учреждени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u w:val="none"/>
                <w:lang w:val="ru-RU" w:eastAsia="ru-RU" w:bidi="ar-SA"/>
              </w:rPr>
              <w:t>е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 детский сад №2 «Колокольчик»</w:t>
            </w:r>
          </w:p>
        </w:tc>
      </w:tr>
      <w:tr>
        <w:trPr/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Наименование проверки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Выездная плановая п</w:t>
            </w: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Вачского муниципального округа Нижегородской области.</w:t>
            </w:r>
          </w:p>
        </w:tc>
      </w:tr>
      <w:tr>
        <w:trPr/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Основание для проведения проверки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widowControl w:val="false"/>
              <w:spacing w:lineRule="auto" w:line="264" w:before="0" w:after="0"/>
              <w:ind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Style w:val="Style17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val="ru-RU" w:eastAsia="en-US" w:bidi="ar-SA"/>
              </w:rPr>
              <w:t>Приказ управления финансов администрации Вачского муниципального округа Нижегородской области от 23.07.2024г № 7-П</w:t>
            </w:r>
            <w:r>
              <w:rPr>
                <w:rStyle w:val="Style17"/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28"/>
                <w:szCs w:val="28"/>
                <w:lang w:val="ru-RU" w:eastAsia="ru-RU" w:bidi="ar-SA"/>
              </w:rPr>
              <w:t xml:space="preserve"> «</w:t>
            </w:r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val="ru-RU" w:eastAsia="ru-RU" w:bidi="ar-SA"/>
              </w:rPr>
              <w:t xml:space="preserve">О проведении плановой выездной проверки  в отношении </w:t>
            </w:r>
            <w:hyperlink r:id="rId3" w:tgtFrame="_blank">
              <w:r>
                <w:rPr>
                  <w:rFonts w:eastAsia="Times New Roman" w:cs="Times New Roman" w:ascii="Times New Roman" w:hAnsi="Times New Roman"/>
                  <w:b w:val="false"/>
                  <w:bCs w:val="false"/>
                  <w:i w:val="false"/>
                  <w:iCs w:val="false"/>
                  <w:color w:val="000000"/>
                  <w:kern w:val="0"/>
                  <w:sz w:val="28"/>
                  <w:szCs w:val="28"/>
                  <w:u w:val="none"/>
                  <w:lang w:val="ru-RU" w:eastAsia="ru-RU" w:bidi="ar-SA"/>
                </w:rPr>
                <w:t>Муниципального бюджетного дошкольно</w:t>
              </w:r>
            </w:hyperlink>
            <w:r>
              <w:rPr>
                <w:rStyle w:val="Style17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го  образовательного учреждения детский сад №2 «Колокольчик»</w:t>
            </w:r>
          </w:p>
        </w:tc>
      </w:tr>
      <w:tr>
        <w:trPr/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Сроки проведения проверки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76"/>
              <w:ind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widowControl w:val="false"/>
              <w:spacing w:lineRule="auto" w:line="276"/>
              <w:ind w:hang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 01 августа 2024 года по 28 августа 2024 года.</w:t>
            </w:r>
          </w:p>
        </w:tc>
      </w:tr>
      <w:tr>
        <w:trPr>
          <w:trHeight w:val="749" w:hRule="atLeast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Проверенный период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655" w:leader="none"/>
              </w:tabs>
              <w:spacing w:before="0" w:after="0"/>
              <w:jc w:val="both"/>
              <w:rPr>
                <w:rFonts w:ascii="Times New Roman" w:hAnsi="Times New Roman"/>
                <w:color w:val="C9211E"/>
                <w:sz w:val="26"/>
                <w:szCs w:val="26"/>
              </w:rPr>
            </w:pPr>
            <w:r>
              <w:rPr>
                <w:rFonts w:ascii="Times New Roman" w:hAnsi="Times New Roman"/>
                <w:color w:val="C9211E"/>
                <w:sz w:val="26"/>
                <w:szCs w:val="26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2655" w:leader="none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  <w:lang w:eastAsia="ru-RU"/>
              </w:rPr>
              <w:t>2023 год и истекший период 2024 года</w:t>
            </w:r>
          </w:p>
        </w:tc>
      </w:tr>
      <w:tr>
        <w:trPr/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Выявленные нарушения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center" w:pos="4677" w:leader="none"/>
              </w:tabs>
              <w:spacing w:lineRule="auto" w:line="264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В нарушение статьи 7, статьи 8, статьи 12, части 1 статьи 16 Федерального закона № 44-ФЗ  объект проверки заключил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 контракт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ов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 (договор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ов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) на общую сумму 1 302 721,73 рублей до размещения План-графика в ЕИС,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тем самым не обеспечив соблюдение принципов контрактной системы в сфере закупок, таких как принцип открытости и прозрачности информации, обеспечение эффективности осуществления закупок.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4677" w:leader="none"/>
              </w:tabs>
              <w:suppressAutoHyphens w:val="true"/>
              <w:bidi w:val="0"/>
              <w:spacing w:lineRule="auto" w:line="276" w:before="0" w:after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Style w:val="Style18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  <w:lang w:val="ru-RU" w:eastAsia="ru-RU"/>
              </w:rPr>
              <w:t xml:space="preserve">В нарушении </w:t>
            </w:r>
            <w:r>
              <w:rPr>
                <w:rStyle w:val="Style18"/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  <w:lang w:val="ru-RU" w:eastAsia="en-US"/>
              </w:rPr>
              <w:t xml:space="preserve"> части 1 статьи 23 Федерального Закона 44-ФЗ</w:t>
            </w:r>
            <w:r>
              <w:rPr>
                <w:rStyle w:val="Style18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  <w:lang w:val="ru-RU" w:eastAsia="ru-RU"/>
              </w:rPr>
              <w:t xml:space="preserve"> в 4 контрактах(договорах) на общую сумму 136 729,59 рублей (</w:t>
            </w:r>
            <w:r>
              <w:rPr>
                <w:rStyle w:val="Style18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auto" w:val="clear"/>
                <w:lang w:val="ru-RU" w:eastAsia="ru-RU"/>
              </w:rPr>
              <w:t>от 09.01.2024г. № б/н, заключенный с Акционерным обществом «Навашинский хлеб» на сумму 126 539,00 рублей.  от 09.01.2024г. № б/н, заключенный с Акционерным обществом «Навашинский хлеб» на сумму 1 522 рублей  42 копеек.  от 09.01.2024г. № ТД/353/-2024, заключенный с ООО «ТД «Шахунское молоко»» на сумму 1 268,17 рублей. от 09.01.2024г. № 1, заключенный с ООО «Земледелец» на сумму 7 400,00 рублей, отсутствует ИКЗ.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05" w:leader="none"/>
              </w:tabs>
              <w:spacing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bookmarkStart w:id="0" w:name="_GoBack1"/>
            <w:bookmarkEnd w:id="0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Вынесено предписание /срок исполнения</w:t>
            </w:r>
          </w:p>
        </w:tc>
        <w:tc>
          <w:tcPr>
            <w:tcW w:w="7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Не выносилось.</w:t>
            </w:r>
          </w:p>
        </w:tc>
      </w:tr>
      <w:tr>
        <w:trPr>
          <w:trHeight w:val="866" w:hRule="atLeast"/>
        </w:trPr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7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18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567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2e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uiPriority w:val="99"/>
    <w:semiHidden/>
    <w:qFormat/>
    <w:rsid w:val="008f64f0"/>
    <w:rPr>
      <w:sz w:val="0"/>
      <w:szCs w:val="0"/>
      <w:lang w:eastAsia="en-US"/>
    </w:rPr>
  </w:style>
  <w:style w:type="character" w:styleId="Style15" w:customStyle="1">
    <w:name w:val="Основной текст с отступом Знак"/>
    <w:uiPriority w:val="99"/>
    <w:qFormat/>
    <w:locked/>
    <w:rsid w:val="000e00f0"/>
    <w:rPr>
      <w:sz w:val="24"/>
    </w:rPr>
  </w:style>
  <w:style w:type="character" w:styleId="Style16" w:customStyle="1">
    <w:name w:val="Интернет-ссылка"/>
    <w:uiPriority w:val="99"/>
    <w:rsid w:val="00cc5cf9"/>
    <w:rPr>
      <w:rFonts w:cs="Times New Roman"/>
      <w:color w:val="0000FF"/>
      <w:u w:val="single"/>
    </w:rPr>
  </w:style>
  <w:style w:type="character" w:styleId="Style17">
    <w:name w:val="Выделение"/>
    <w:qFormat/>
    <w:rPr>
      <w:i/>
      <w:iCs/>
    </w:rPr>
  </w:style>
  <w:style w:type="character" w:styleId="Style18">
    <w:name w:val="Основной шрифт абзаца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2" w:customStyle="1">
    <w:name w:val="Знак Знак Знак Знак2"/>
    <w:basedOn w:val="Normal"/>
    <w:uiPriority w:val="99"/>
    <w:qFormat/>
    <w:rsid w:val="00f9394b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ConsPlusNormal" w:customStyle="1">
    <w:name w:val="ConsPlusNormal"/>
    <w:uiPriority w:val="99"/>
    <w:qFormat/>
    <w:rsid w:val="00f9394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71201f"/>
    <w:pPr/>
    <w:rPr>
      <w:rFonts w:ascii="Tahoma" w:hAnsi="Tahoma" w:cs="Tahoma"/>
      <w:sz w:val="16"/>
      <w:szCs w:val="16"/>
    </w:rPr>
  </w:style>
  <w:style w:type="paragraph" w:styleId="1" w:customStyle="1">
    <w:name w:val="Знак Знак Знак Знак1"/>
    <w:basedOn w:val="Normal"/>
    <w:uiPriority w:val="99"/>
    <w:qFormat/>
    <w:rsid w:val="0071201f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11" w:customStyle="1">
    <w:name w:val="Знак Знак1 Знак"/>
    <w:basedOn w:val="Normal"/>
    <w:uiPriority w:val="99"/>
    <w:qFormat/>
    <w:rsid w:val="00dc04ca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12" w:customStyle="1">
    <w:name w:val="Знак1 Знак Знак Знак Знак Знак Знак"/>
    <w:basedOn w:val="Normal"/>
    <w:uiPriority w:val="99"/>
    <w:qFormat/>
    <w:rsid w:val="00dc04ca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13" w:customStyle="1">
    <w:name w:val="Знак Знак Знак Знак Знак Знак Знак1 Знак Знак"/>
    <w:basedOn w:val="Normal"/>
    <w:uiPriority w:val="99"/>
    <w:qFormat/>
    <w:rsid w:val="00f04094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25" w:customStyle="1">
    <w:name w:val="Знак Знак Знак Знак Знак Знак Знак"/>
    <w:basedOn w:val="Normal"/>
    <w:uiPriority w:val="99"/>
    <w:qFormat/>
    <w:rsid w:val="00145821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14" w:customStyle="1">
    <w:name w:val="Знак Знак Знак Знак1 Знак Знак Знак"/>
    <w:basedOn w:val="Normal"/>
    <w:uiPriority w:val="99"/>
    <w:qFormat/>
    <w:rsid w:val="005258d8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15" w:customStyle="1">
    <w:name w:val="Знак Знак Знак1 Знак Знак Знак Знак"/>
    <w:basedOn w:val="Normal"/>
    <w:uiPriority w:val="99"/>
    <w:qFormat/>
    <w:rsid w:val="00cc2ca9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111" w:customStyle="1">
    <w:name w:val="Знак Знак Знак Знак Знак Знак Знак1 Знак Знак Знак Знак1 Знак Знак Знак Знак Знак Знак1"/>
    <w:basedOn w:val="Normal"/>
    <w:uiPriority w:val="99"/>
    <w:qFormat/>
    <w:rsid w:val="00a66e93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1111" w:customStyle="1">
    <w:name w:val="Знак Знак Знак Знак Знак Знак Знак1 Знак Знак Знак Знак1 Знак Знак Знак Знак Знак Знак1 Знак"/>
    <w:basedOn w:val="Normal"/>
    <w:uiPriority w:val="99"/>
    <w:qFormat/>
    <w:rsid w:val="00823784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26" w:customStyle="1">
    <w:name w:val="Знак Знак Знак Знак"/>
    <w:basedOn w:val="Normal"/>
    <w:uiPriority w:val="99"/>
    <w:qFormat/>
    <w:rsid w:val="0001736f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27" w:customStyle="1">
    <w:name w:val="Знак Знак Знак Знак Знак Знак Знак Знак Знак Знак"/>
    <w:basedOn w:val="Normal"/>
    <w:uiPriority w:val="99"/>
    <w:qFormat/>
    <w:rsid w:val="0001736f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28" w:customStyle="1">
    <w:name w:val="Знак Знак Знак Знак Знак Знак Знак Знак Знак Знак Знак Знак Знак"/>
    <w:basedOn w:val="Normal"/>
    <w:uiPriority w:val="99"/>
    <w:qFormat/>
    <w:rsid w:val="005d1064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29" w:customStyle="1">
    <w:name w:val="Знак Знак Знак Знак Знак Знак Знак Знак Знак Знак Знак Знак"/>
    <w:basedOn w:val="Normal"/>
    <w:uiPriority w:val="99"/>
    <w:qFormat/>
    <w:rsid w:val="00a17f67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11111" w:customStyle="1">
    <w:name w:val="Знак Знак Знак Знак Знак Знак Знак1 Знак Знак Знак Знак1 Знак Знак Знак Знак Знак Знак1 Знак Знак Знак Знак1 Знак Знак"/>
    <w:basedOn w:val="Normal"/>
    <w:uiPriority w:val="99"/>
    <w:qFormat/>
    <w:rsid w:val="00a17f67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11112" w:customStyle="1">
    <w:name w:val="Знак Знак Знак Знак Знак Знак Знак1 Знак Знак Знак Знак1 Знак Знак Знак Знак Знак Знак1 Знак Знак Знак Знак1 Знак Знак Знак"/>
    <w:basedOn w:val="Normal"/>
    <w:uiPriority w:val="99"/>
    <w:qFormat/>
    <w:rsid w:val="00691a95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30" w:customStyle="1">
    <w:name w:val="Знак"/>
    <w:basedOn w:val="Normal"/>
    <w:uiPriority w:val="99"/>
    <w:qFormat/>
    <w:rsid w:val="00e23699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21" w:customStyle="1">
    <w:name w:val="Знак Знак Знак Знак2 Знак Знак Знак Знак Знак"/>
    <w:basedOn w:val="Normal"/>
    <w:uiPriority w:val="99"/>
    <w:qFormat/>
    <w:rsid w:val="009d178b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ConsPlusNonformat" w:customStyle="1">
    <w:name w:val="ConsPlusNonformat"/>
    <w:uiPriority w:val="99"/>
    <w:qFormat/>
    <w:rsid w:val="009d178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1" w:customStyle="1">
    <w:name w:val="Знак Знак Знак Знак Знак Знак Знак Знак Знак Знак Знак Знак Знак Знак"/>
    <w:basedOn w:val="Normal"/>
    <w:uiPriority w:val="99"/>
    <w:qFormat/>
    <w:rsid w:val="00812e56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32" w:customStyle="1">
    <w:name w:val="Знак Знак Знак Знак Знак Знак Знак Знак Знак Знак Знак"/>
    <w:basedOn w:val="Normal"/>
    <w:uiPriority w:val="99"/>
    <w:qFormat/>
    <w:rsid w:val="004d3b6c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33" w:customStyle="1">
    <w:name w:val="Знак Знак Знак Знак Знак"/>
    <w:basedOn w:val="Normal"/>
    <w:uiPriority w:val="99"/>
    <w:qFormat/>
    <w:rsid w:val="00596d62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34">
    <w:name w:val="Body Text Indent"/>
    <w:basedOn w:val="Normal"/>
    <w:uiPriority w:val="99"/>
    <w:rsid w:val="000e00f0"/>
    <w:pPr>
      <w:spacing w:before="0" w:after="120"/>
      <w:ind w:left="283"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44d2f"/>
    <w:pPr>
      <w:ind w:left="708" w:firstLine="709"/>
      <w:jc w:val="both"/>
    </w:pPr>
    <w:rPr/>
  </w:style>
  <w:style w:type="paragraph" w:styleId="Style35" w:customStyle="1">
    <w:name w:val="Знак Знак Знак Знак Знак Знак"/>
    <w:basedOn w:val="Normal"/>
    <w:uiPriority w:val="99"/>
    <w:qFormat/>
    <w:rsid w:val="00da258c"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16" w:customStyle="1">
    <w:name w:val="Абзац списка1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olotoy-kluchik.caduk.ru/" TargetMode="External"/><Relationship Id="rId3" Type="http://schemas.openxmlformats.org/officeDocument/2006/relationships/hyperlink" Target="https://zolotoy-kluchik.caduk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LibreOffice/7.3.7.2$Windows_X86_64 LibreOffice_project/e114eadc50a9ff8d8c8a0567d6da8f454beeb84f</Application>
  <AppVersion>15.0000</AppVersion>
  <Pages>2</Pages>
  <Words>262</Words>
  <Characters>1691</Characters>
  <CharactersWithSpaces>1949</CharactersWithSpaces>
  <Paragraphs>17</Paragraphs>
  <Company>Администрация Нижегородской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Marushina</dc:creator>
  <dc:description/>
  <dc:language>ru-RU</dc:language>
  <cp:lastModifiedBy/>
  <dcterms:modified xsi:type="dcterms:W3CDTF">2024-09-03T10:25:50Z</dcterms:modified>
  <cp:revision>53</cp:revision>
  <dc:subject/>
  <dc:title>О результатах проверки ГОУ ДОД «Специализированная детско-юношеская спортивная школа олимпийского резерва по самбо»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