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DE520" w14:textId="77777777" w:rsidR="00B455B2" w:rsidRDefault="00133C6A">
      <w:pPr>
        <w:spacing w:after="0" w:line="240" w:lineRule="auto"/>
        <w:ind w:right="-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Отчет о работе отдела экономики администрации</w:t>
      </w:r>
    </w:p>
    <w:p w14:paraId="12CBDAF6" w14:textId="2C85F76A" w:rsidR="00B455B2" w:rsidRDefault="00133C6A">
      <w:pPr>
        <w:spacing w:after="0" w:line="240" w:lineRule="auto"/>
        <w:ind w:right="-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Вачского муниципального округа</w:t>
      </w:r>
      <w:r w:rsidRPr="008E5CE7">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Нижегородской области за 202</w:t>
      </w:r>
      <w:r w:rsidR="00766FD2">
        <w:rPr>
          <w:rFonts w:ascii="Times New Roman" w:eastAsia="Times New Roman" w:hAnsi="Times New Roman" w:cs="Times New Roman"/>
          <w:b/>
          <w:bCs/>
          <w:color w:val="000000"/>
          <w:sz w:val="28"/>
          <w:szCs w:val="28"/>
          <w:lang w:eastAsia="ru-RU"/>
        </w:rPr>
        <w:t>5</w:t>
      </w:r>
      <w:r>
        <w:rPr>
          <w:rFonts w:ascii="Times New Roman" w:eastAsia="Times New Roman" w:hAnsi="Times New Roman" w:cs="Times New Roman"/>
          <w:b/>
          <w:bCs/>
          <w:color w:val="000000"/>
          <w:sz w:val="28"/>
          <w:szCs w:val="28"/>
          <w:lang w:eastAsia="ru-RU"/>
        </w:rPr>
        <w:t xml:space="preserve"> год.</w:t>
      </w:r>
    </w:p>
    <w:p w14:paraId="319BDD25" w14:textId="77777777" w:rsidR="00B455B2" w:rsidRDefault="00B455B2">
      <w:pPr>
        <w:spacing w:after="0" w:line="240" w:lineRule="auto"/>
        <w:ind w:right="-1"/>
        <w:jc w:val="both"/>
        <w:rPr>
          <w:rFonts w:ascii="Times New Roman" w:eastAsia="Times New Roman" w:hAnsi="Times New Roman" w:cs="Times New Roman"/>
          <w:b/>
          <w:bCs/>
          <w:color w:val="000000"/>
          <w:sz w:val="28"/>
          <w:szCs w:val="28"/>
          <w:lang w:eastAsia="ru-RU"/>
        </w:rPr>
      </w:pPr>
    </w:p>
    <w:p w14:paraId="3BB8B235" w14:textId="0E12000E" w:rsidR="00766FD2" w:rsidRDefault="00133C6A" w:rsidP="00DB6493">
      <w:pPr>
        <w:ind w:firstLine="70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DB6493" w:rsidRPr="00E5015D">
        <w:rPr>
          <w:rFonts w:ascii="Times New Roman" w:hAnsi="Times New Roman"/>
          <w:sz w:val="28"/>
          <w:szCs w:val="28"/>
        </w:rPr>
        <w:t xml:space="preserve">Отдел экономики </w:t>
      </w:r>
      <w:r w:rsidR="00DB6493">
        <w:rPr>
          <w:rFonts w:ascii="Times New Roman" w:hAnsi="Times New Roman"/>
          <w:sz w:val="28"/>
          <w:szCs w:val="28"/>
        </w:rPr>
        <w:t>является структурным подразделением а</w:t>
      </w:r>
      <w:r w:rsidR="00DB6493" w:rsidRPr="00E5015D">
        <w:rPr>
          <w:rFonts w:ascii="Times New Roman" w:hAnsi="Times New Roman"/>
          <w:sz w:val="28"/>
          <w:szCs w:val="28"/>
        </w:rPr>
        <w:t xml:space="preserve">дминистрации </w:t>
      </w:r>
      <w:r w:rsidR="00DB6493">
        <w:rPr>
          <w:rFonts w:ascii="Times New Roman" w:hAnsi="Times New Roman"/>
          <w:sz w:val="28"/>
          <w:szCs w:val="28"/>
        </w:rPr>
        <w:t>Вачского муниципального</w:t>
      </w:r>
      <w:r w:rsidR="00DB6493" w:rsidRPr="00E5015D">
        <w:rPr>
          <w:rFonts w:ascii="Times New Roman" w:hAnsi="Times New Roman"/>
          <w:sz w:val="28"/>
          <w:szCs w:val="28"/>
        </w:rPr>
        <w:t xml:space="preserve"> округа</w:t>
      </w:r>
      <w:r w:rsidR="00DB6493">
        <w:rPr>
          <w:rFonts w:ascii="Times New Roman" w:hAnsi="Times New Roman"/>
          <w:sz w:val="28"/>
          <w:szCs w:val="28"/>
        </w:rPr>
        <w:t xml:space="preserve">. </w:t>
      </w:r>
      <w:r>
        <w:rPr>
          <w:rFonts w:ascii="Times New Roman" w:eastAsia="Times New Roman" w:hAnsi="Times New Roman" w:cs="Times New Roman"/>
          <w:b/>
          <w:bCs/>
          <w:color w:val="000000"/>
          <w:sz w:val="28"/>
          <w:szCs w:val="28"/>
          <w:lang w:eastAsia="ru-RU"/>
        </w:rPr>
        <w:t xml:space="preserve">    </w:t>
      </w:r>
    </w:p>
    <w:p w14:paraId="48301AA3" w14:textId="267055E0" w:rsidR="00766FD2" w:rsidRPr="00766FD2" w:rsidRDefault="00766FD2" w:rsidP="00766FD2">
      <w:pPr>
        <w:spacing w:after="0" w:line="240" w:lineRule="auto"/>
        <w:ind w:right="-1"/>
        <w:jc w:val="both"/>
        <w:rPr>
          <w:rFonts w:ascii="Times New Roman" w:eastAsia="Times New Roman" w:hAnsi="Times New Roman" w:cs="Times New Roman"/>
          <w:color w:val="000000"/>
          <w:sz w:val="28"/>
          <w:szCs w:val="28"/>
          <w:lang w:eastAsia="ru-RU"/>
        </w:rPr>
      </w:pPr>
      <w:r w:rsidRPr="00766FD2">
        <w:rPr>
          <w:rFonts w:ascii="Times New Roman" w:eastAsia="Times New Roman" w:hAnsi="Times New Roman" w:cs="Times New Roman"/>
          <w:color w:val="000000"/>
          <w:sz w:val="28"/>
          <w:szCs w:val="28"/>
          <w:lang w:eastAsia="ru-RU"/>
        </w:rPr>
        <w:t xml:space="preserve">Основными задачами </w:t>
      </w:r>
      <w:r w:rsidR="00DB6493">
        <w:rPr>
          <w:rFonts w:ascii="Times New Roman" w:eastAsia="Times New Roman" w:hAnsi="Times New Roman" w:cs="Times New Roman"/>
          <w:color w:val="000000"/>
          <w:sz w:val="28"/>
          <w:szCs w:val="28"/>
          <w:lang w:eastAsia="ru-RU"/>
        </w:rPr>
        <w:t>отдела экономики</w:t>
      </w:r>
      <w:r w:rsidRPr="00766FD2">
        <w:rPr>
          <w:rFonts w:ascii="Times New Roman" w:eastAsia="Times New Roman" w:hAnsi="Times New Roman" w:cs="Times New Roman"/>
          <w:color w:val="000000"/>
          <w:sz w:val="28"/>
          <w:szCs w:val="28"/>
          <w:lang w:eastAsia="ru-RU"/>
        </w:rPr>
        <w:t xml:space="preserve"> являются:</w:t>
      </w:r>
    </w:p>
    <w:p w14:paraId="787AB275" w14:textId="4E47FBC8" w:rsidR="00766FD2" w:rsidRPr="00766FD2" w:rsidRDefault="00766FD2" w:rsidP="00766FD2">
      <w:pPr>
        <w:spacing w:after="0" w:line="240" w:lineRule="auto"/>
        <w:ind w:right="-1"/>
        <w:jc w:val="both"/>
        <w:rPr>
          <w:rFonts w:ascii="Times New Roman" w:eastAsia="Times New Roman" w:hAnsi="Times New Roman" w:cs="Times New Roman"/>
          <w:color w:val="000000"/>
          <w:sz w:val="28"/>
          <w:szCs w:val="28"/>
          <w:lang w:eastAsia="ru-RU"/>
        </w:rPr>
      </w:pPr>
      <w:r w:rsidRPr="00766FD2">
        <w:rPr>
          <w:rFonts w:ascii="Times New Roman" w:eastAsia="Times New Roman" w:hAnsi="Times New Roman" w:cs="Times New Roman"/>
          <w:color w:val="000000"/>
          <w:sz w:val="28"/>
          <w:szCs w:val="28"/>
          <w:lang w:eastAsia="ru-RU"/>
        </w:rPr>
        <w:t>1. Разработка и анализ реализации прогнозов социально-экономического развития Вачского муниципального округа Нижегородской области.</w:t>
      </w:r>
    </w:p>
    <w:p w14:paraId="161D2B24" w14:textId="37ACB448" w:rsidR="00766FD2" w:rsidRPr="00766FD2" w:rsidRDefault="00766FD2" w:rsidP="00766FD2">
      <w:pPr>
        <w:spacing w:after="0" w:line="240" w:lineRule="auto"/>
        <w:ind w:right="-1"/>
        <w:jc w:val="both"/>
        <w:rPr>
          <w:rFonts w:ascii="Times New Roman" w:eastAsia="Times New Roman" w:hAnsi="Times New Roman" w:cs="Times New Roman"/>
          <w:color w:val="000000"/>
          <w:sz w:val="28"/>
          <w:szCs w:val="28"/>
          <w:lang w:eastAsia="ru-RU"/>
        </w:rPr>
      </w:pPr>
      <w:r w:rsidRPr="00766FD2">
        <w:rPr>
          <w:rFonts w:ascii="Times New Roman" w:eastAsia="Times New Roman" w:hAnsi="Times New Roman" w:cs="Times New Roman"/>
          <w:color w:val="000000"/>
          <w:sz w:val="28"/>
          <w:szCs w:val="28"/>
          <w:lang w:eastAsia="ru-RU"/>
        </w:rPr>
        <w:t>2. Проведение мониторинга и анализа налогооблагаемой базы консолидированного бюджета Вачского муниципального округа Нижегородской области.</w:t>
      </w:r>
    </w:p>
    <w:p w14:paraId="1D79F6C6" w14:textId="657A3AA7" w:rsidR="00766FD2" w:rsidRPr="00766FD2" w:rsidRDefault="00DB6493" w:rsidP="00766FD2">
      <w:pPr>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66FD2" w:rsidRPr="00766FD2">
        <w:rPr>
          <w:rFonts w:ascii="Times New Roman" w:eastAsia="Times New Roman" w:hAnsi="Times New Roman" w:cs="Times New Roman"/>
          <w:color w:val="000000"/>
          <w:sz w:val="28"/>
          <w:szCs w:val="28"/>
          <w:lang w:eastAsia="ru-RU"/>
        </w:rPr>
        <w:t>. Проведение мониторинга и анализа социально-экономических процессов и проблем развития Вачского муниципального округа Нижегородской области.</w:t>
      </w:r>
    </w:p>
    <w:p w14:paraId="7FDAEF58" w14:textId="49815927" w:rsidR="00766FD2" w:rsidRPr="00766FD2" w:rsidRDefault="00DB6493" w:rsidP="00766FD2">
      <w:pPr>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766FD2" w:rsidRPr="00766FD2">
        <w:rPr>
          <w:rFonts w:ascii="Times New Roman" w:eastAsia="Times New Roman" w:hAnsi="Times New Roman" w:cs="Times New Roman"/>
          <w:color w:val="000000"/>
          <w:sz w:val="28"/>
          <w:szCs w:val="28"/>
          <w:lang w:eastAsia="ru-RU"/>
        </w:rPr>
        <w:t>.  Проведение мониторинга и анализа эффективности деятельности органов местного самоуправления Вачского муниципального округа Нижегородской области.</w:t>
      </w:r>
    </w:p>
    <w:p w14:paraId="0D1CEFB1" w14:textId="552596C6" w:rsidR="00766FD2" w:rsidRPr="00766FD2" w:rsidRDefault="00DB6493" w:rsidP="00766FD2">
      <w:pPr>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766FD2" w:rsidRPr="00766FD2">
        <w:rPr>
          <w:rFonts w:ascii="Times New Roman" w:eastAsia="Times New Roman" w:hAnsi="Times New Roman" w:cs="Times New Roman"/>
          <w:color w:val="000000"/>
          <w:sz w:val="28"/>
          <w:szCs w:val="28"/>
          <w:lang w:eastAsia="ru-RU"/>
        </w:rPr>
        <w:t>. Внедрение и контроль процедур оценки регулирующего воздействия проектов муниципальных нормативных правовых актов администрации Вачского муниципального округа Нижегородской области.</w:t>
      </w:r>
    </w:p>
    <w:p w14:paraId="2A24225C" w14:textId="509822D7" w:rsidR="00766FD2" w:rsidRPr="00766FD2" w:rsidRDefault="00DB6493" w:rsidP="00766FD2">
      <w:pPr>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766FD2" w:rsidRPr="00766FD2">
        <w:rPr>
          <w:rFonts w:ascii="Times New Roman" w:eastAsia="Times New Roman" w:hAnsi="Times New Roman" w:cs="Times New Roman"/>
          <w:color w:val="000000"/>
          <w:sz w:val="28"/>
          <w:szCs w:val="28"/>
          <w:lang w:eastAsia="ru-RU"/>
        </w:rPr>
        <w:t>. Организация муниципального контроля.</w:t>
      </w:r>
    </w:p>
    <w:p w14:paraId="4746DAB8" w14:textId="22A888D2" w:rsidR="00766FD2" w:rsidRPr="00766FD2" w:rsidRDefault="00DB6493" w:rsidP="00766FD2">
      <w:pPr>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766FD2" w:rsidRPr="00766FD2">
        <w:rPr>
          <w:rFonts w:ascii="Times New Roman" w:eastAsia="Times New Roman" w:hAnsi="Times New Roman" w:cs="Times New Roman"/>
          <w:color w:val="000000"/>
          <w:sz w:val="28"/>
          <w:szCs w:val="28"/>
          <w:lang w:eastAsia="ru-RU"/>
        </w:rPr>
        <w:t>. Разработка нормативно – правовых актов, касающихся цен и тарифов на товары и услуги в пределах предоставленных действующим законодательством полномочий.</w:t>
      </w:r>
    </w:p>
    <w:p w14:paraId="0441A0A3" w14:textId="248EC9A7" w:rsidR="00766FD2" w:rsidRPr="00766FD2" w:rsidRDefault="00DB6493" w:rsidP="00766FD2">
      <w:pPr>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766FD2" w:rsidRPr="00766FD2">
        <w:rPr>
          <w:rFonts w:ascii="Times New Roman" w:eastAsia="Times New Roman" w:hAnsi="Times New Roman" w:cs="Times New Roman"/>
          <w:color w:val="000000"/>
          <w:sz w:val="28"/>
          <w:szCs w:val="28"/>
          <w:lang w:eastAsia="ru-RU"/>
        </w:rPr>
        <w:t>. Проведение мониторинга цен на товары, работы, услуги.</w:t>
      </w:r>
    </w:p>
    <w:p w14:paraId="22F92C96" w14:textId="27E0B4BC" w:rsidR="00766FD2" w:rsidRPr="00766FD2" w:rsidRDefault="00DB6493" w:rsidP="00766FD2">
      <w:pPr>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766FD2" w:rsidRPr="00766FD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766FD2" w:rsidRPr="00766FD2">
        <w:rPr>
          <w:rFonts w:ascii="Times New Roman" w:eastAsia="Times New Roman" w:hAnsi="Times New Roman" w:cs="Times New Roman"/>
          <w:color w:val="000000"/>
          <w:sz w:val="28"/>
          <w:szCs w:val="28"/>
          <w:lang w:eastAsia="ru-RU"/>
        </w:rPr>
        <w:t>Реализация государственной политики в сфере охраны труда на территории Вачского муниципального округа Нижегородской области.</w:t>
      </w:r>
    </w:p>
    <w:p w14:paraId="4C303B5A" w14:textId="603C4760" w:rsidR="00766FD2" w:rsidRPr="00766FD2" w:rsidRDefault="00DB6493" w:rsidP="00766FD2">
      <w:pPr>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766FD2" w:rsidRPr="00766FD2">
        <w:rPr>
          <w:rFonts w:ascii="Times New Roman" w:eastAsia="Times New Roman" w:hAnsi="Times New Roman" w:cs="Times New Roman"/>
          <w:color w:val="000000"/>
          <w:sz w:val="28"/>
          <w:szCs w:val="28"/>
          <w:lang w:eastAsia="ru-RU"/>
        </w:rPr>
        <w:t>. Внедрение и реализация Стандарта развития конкуренции на территории Вачского муниципального округа Нижегородской области.</w:t>
      </w:r>
    </w:p>
    <w:p w14:paraId="7161C2C2" w14:textId="5DC1B7AC" w:rsidR="00766FD2" w:rsidRPr="00766FD2" w:rsidRDefault="00DB6493" w:rsidP="00766FD2">
      <w:pPr>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766FD2" w:rsidRPr="00766FD2">
        <w:rPr>
          <w:rFonts w:ascii="Times New Roman" w:eastAsia="Times New Roman" w:hAnsi="Times New Roman" w:cs="Times New Roman"/>
          <w:color w:val="000000"/>
          <w:sz w:val="28"/>
          <w:szCs w:val="28"/>
          <w:lang w:eastAsia="ru-RU"/>
        </w:rPr>
        <w:t>. Проведение мониторинга реализации национальных проектов.</w:t>
      </w:r>
    </w:p>
    <w:p w14:paraId="4E798F3A" w14:textId="786A68B3" w:rsidR="00766FD2" w:rsidRPr="00766FD2" w:rsidRDefault="00DB6493" w:rsidP="00766FD2">
      <w:pPr>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766FD2" w:rsidRPr="00766FD2">
        <w:rPr>
          <w:rFonts w:ascii="Times New Roman" w:eastAsia="Times New Roman" w:hAnsi="Times New Roman" w:cs="Times New Roman"/>
          <w:color w:val="000000"/>
          <w:sz w:val="28"/>
          <w:szCs w:val="28"/>
          <w:lang w:eastAsia="ru-RU"/>
        </w:rPr>
        <w:t>. Формирование инвестиционного плана и контроль за его реализацией.</w:t>
      </w:r>
    </w:p>
    <w:p w14:paraId="12E0A5E8" w14:textId="0289DA0D" w:rsidR="00766FD2" w:rsidRPr="00766FD2" w:rsidRDefault="00DB6493" w:rsidP="00766FD2">
      <w:pPr>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766FD2" w:rsidRPr="00766FD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Расчет начальной </w:t>
      </w:r>
      <w:proofErr w:type="gramStart"/>
      <w:r>
        <w:rPr>
          <w:rFonts w:ascii="Times New Roman" w:eastAsia="Times New Roman" w:hAnsi="Times New Roman" w:cs="Times New Roman"/>
          <w:color w:val="000000"/>
          <w:sz w:val="28"/>
          <w:szCs w:val="28"/>
          <w:lang w:eastAsia="ru-RU"/>
        </w:rPr>
        <w:t xml:space="preserve">или </w:t>
      </w:r>
      <w:r w:rsidR="00766FD2" w:rsidRPr="00766FD2">
        <w:rPr>
          <w:rFonts w:ascii="Times New Roman" w:eastAsia="Times New Roman" w:hAnsi="Times New Roman" w:cs="Times New Roman"/>
          <w:color w:val="000000"/>
          <w:sz w:val="28"/>
          <w:szCs w:val="28"/>
          <w:lang w:eastAsia="ru-RU"/>
        </w:rPr>
        <w:t xml:space="preserve"> предельной</w:t>
      </w:r>
      <w:proofErr w:type="gramEnd"/>
      <w:r w:rsidR="00766FD2" w:rsidRPr="00766FD2">
        <w:rPr>
          <w:rFonts w:ascii="Times New Roman" w:eastAsia="Times New Roman" w:hAnsi="Times New Roman" w:cs="Times New Roman"/>
          <w:color w:val="000000"/>
          <w:sz w:val="28"/>
          <w:szCs w:val="28"/>
          <w:lang w:eastAsia="ru-RU"/>
        </w:rPr>
        <w:t xml:space="preserve"> (максимальной) цены на товары, работы, услуги для муниципальных нужд, для нужд муниципальных бюджетных и автономных учреждений.</w:t>
      </w:r>
    </w:p>
    <w:p w14:paraId="1D7DF0E2" w14:textId="7BB52F5C" w:rsidR="00DB6493" w:rsidRPr="00F355CE" w:rsidRDefault="00DB6493" w:rsidP="009D443F">
      <w:pPr>
        <w:spacing w:after="0" w:line="240" w:lineRule="auto"/>
        <w:ind w:firstLine="709"/>
        <w:jc w:val="both"/>
        <w:rPr>
          <w:rFonts w:ascii="Times New Roman" w:eastAsia="Times New Roman" w:hAnsi="Times New Roman"/>
          <w:sz w:val="28"/>
          <w:szCs w:val="28"/>
          <w:lang w:eastAsia="ru-RU"/>
        </w:rPr>
      </w:pPr>
      <w:r w:rsidRPr="00F355CE">
        <w:rPr>
          <w:rFonts w:ascii="Times New Roman" w:eastAsia="Times New Roman" w:hAnsi="Times New Roman"/>
          <w:sz w:val="28"/>
          <w:szCs w:val="28"/>
          <w:lang w:eastAsia="ru-RU"/>
        </w:rPr>
        <w:t>В течение 2025 года специалистами отдел</w:t>
      </w:r>
      <w:r>
        <w:rPr>
          <w:rFonts w:ascii="Times New Roman" w:eastAsia="Times New Roman" w:hAnsi="Times New Roman"/>
          <w:sz w:val="28"/>
          <w:szCs w:val="28"/>
          <w:lang w:eastAsia="ru-RU"/>
        </w:rPr>
        <w:t>а экономики</w:t>
      </w:r>
      <w:r w:rsidRPr="00F355CE">
        <w:rPr>
          <w:rFonts w:ascii="Times New Roman" w:eastAsia="Times New Roman" w:hAnsi="Times New Roman"/>
          <w:sz w:val="28"/>
          <w:szCs w:val="28"/>
          <w:lang w:eastAsia="ru-RU"/>
        </w:rPr>
        <w:t xml:space="preserve"> осуществлялся ежемесячный мониторинг социально-экономического положения </w:t>
      </w:r>
      <w:r>
        <w:rPr>
          <w:rFonts w:ascii="Times New Roman" w:eastAsia="Times New Roman" w:hAnsi="Times New Roman"/>
          <w:sz w:val="28"/>
          <w:szCs w:val="28"/>
          <w:lang w:eastAsia="ru-RU"/>
        </w:rPr>
        <w:t>муниципального</w:t>
      </w:r>
      <w:r w:rsidRPr="00F355CE">
        <w:rPr>
          <w:rFonts w:ascii="Times New Roman" w:eastAsia="Times New Roman" w:hAnsi="Times New Roman"/>
          <w:sz w:val="28"/>
          <w:szCs w:val="28"/>
          <w:lang w:eastAsia="ru-RU"/>
        </w:rPr>
        <w:t xml:space="preserve"> округа, включавший проведение анализа деятельности хозяйствующих субъектов, оценку финансового состояния, уровня благосостояния жителей, динамики инвестиций и </w:t>
      </w:r>
      <w:r w:rsidR="003D50F8">
        <w:rPr>
          <w:rFonts w:ascii="Times New Roman" w:eastAsia="Times New Roman" w:hAnsi="Times New Roman"/>
          <w:sz w:val="28"/>
          <w:szCs w:val="28"/>
          <w:lang w:eastAsia="ru-RU"/>
        </w:rPr>
        <w:t>других</w:t>
      </w:r>
      <w:r w:rsidRPr="00F355CE">
        <w:rPr>
          <w:rFonts w:ascii="Times New Roman" w:eastAsia="Times New Roman" w:hAnsi="Times New Roman"/>
          <w:sz w:val="28"/>
          <w:szCs w:val="28"/>
          <w:lang w:eastAsia="ru-RU"/>
        </w:rPr>
        <w:t xml:space="preserve"> ключевых индикаторов.</w:t>
      </w:r>
    </w:p>
    <w:p w14:paraId="038EC780" w14:textId="02FC4F95" w:rsidR="00DB6493" w:rsidRPr="00F355CE" w:rsidRDefault="00DB6493" w:rsidP="009D443F">
      <w:pPr>
        <w:spacing w:after="0" w:line="240" w:lineRule="auto"/>
        <w:ind w:firstLine="709"/>
        <w:jc w:val="both"/>
        <w:rPr>
          <w:rFonts w:ascii="Times New Roman" w:eastAsia="Times New Roman" w:hAnsi="Times New Roman"/>
          <w:sz w:val="28"/>
          <w:szCs w:val="28"/>
          <w:lang w:eastAsia="ru-RU"/>
        </w:rPr>
      </w:pPr>
      <w:r w:rsidRPr="00F355CE">
        <w:rPr>
          <w:rFonts w:ascii="Times New Roman" w:eastAsia="Times New Roman" w:hAnsi="Times New Roman"/>
          <w:sz w:val="28"/>
          <w:szCs w:val="28"/>
          <w:lang w:eastAsia="ru-RU"/>
        </w:rPr>
        <w:t xml:space="preserve">Информационные </w:t>
      </w:r>
      <w:proofErr w:type="gramStart"/>
      <w:r w:rsidRPr="00F355CE">
        <w:rPr>
          <w:rFonts w:ascii="Times New Roman" w:eastAsia="Times New Roman" w:hAnsi="Times New Roman"/>
          <w:sz w:val="28"/>
          <w:szCs w:val="28"/>
          <w:lang w:eastAsia="ru-RU"/>
        </w:rPr>
        <w:t>материалы  о</w:t>
      </w:r>
      <w:proofErr w:type="gramEnd"/>
      <w:r w:rsidRPr="00F355CE">
        <w:rPr>
          <w:rFonts w:ascii="Times New Roman" w:eastAsia="Times New Roman" w:hAnsi="Times New Roman"/>
          <w:sz w:val="28"/>
          <w:szCs w:val="28"/>
          <w:lang w:eastAsia="ru-RU"/>
        </w:rPr>
        <w:t xml:space="preserve"> социально-экономическом положении </w:t>
      </w:r>
      <w:r>
        <w:rPr>
          <w:rFonts w:ascii="Times New Roman" w:eastAsia="Times New Roman" w:hAnsi="Times New Roman"/>
          <w:sz w:val="28"/>
          <w:szCs w:val="28"/>
          <w:lang w:eastAsia="ru-RU"/>
        </w:rPr>
        <w:t>муниципального</w:t>
      </w:r>
      <w:r w:rsidRPr="00F355CE">
        <w:rPr>
          <w:rFonts w:ascii="Times New Roman" w:eastAsia="Times New Roman" w:hAnsi="Times New Roman"/>
          <w:sz w:val="28"/>
          <w:szCs w:val="28"/>
          <w:lang w:eastAsia="ru-RU"/>
        </w:rPr>
        <w:t xml:space="preserve"> округа формируются ежемесячно и направляются в Министерство экономи</w:t>
      </w:r>
      <w:r>
        <w:rPr>
          <w:rFonts w:ascii="Times New Roman" w:eastAsia="Times New Roman" w:hAnsi="Times New Roman"/>
          <w:sz w:val="28"/>
          <w:szCs w:val="28"/>
          <w:lang w:eastAsia="ru-RU"/>
        </w:rPr>
        <w:t xml:space="preserve">ческого развития </w:t>
      </w:r>
      <w:r w:rsidRPr="00F355CE">
        <w:rPr>
          <w:rFonts w:ascii="Times New Roman" w:eastAsia="Times New Roman" w:hAnsi="Times New Roman"/>
          <w:sz w:val="28"/>
          <w:szCs w:val="28"/>
          <w:lang w:eastAsia="ru-RU"/>
        </w:rPr>
        <w:t xml:space="preserve">и инвестиций Нижегородской области, а также </w:t>
      </w:r>
      <w:r w:rsidR="003D50F8">
        <w:rPr>
          <w:rFonts w:ascii="Times New Roman" w:eastAsia="Times New Roman" w:hAnsi="Times New Roman"/>
          <w:sz w:val="28"/>
          <w:szCs w:val="28"/>
          <w:lang w:eastAsia="ru-RU"/>
        </w:rPr>
        <w:t>размещаются на официальном сайте администрации Вачского муниципального округа</w:t>
      </w:r>
      <w:r w:rsidRPr="00F355CE">
        <w:rPr>
          <w:rFonts w:ascii="Times New Roman" w:eastAsia="Times New Roman" w:hAnsi="Times New Roman"/>
          <w:sz w:val="28"/>
          <w:szCs w:val="28"/>
          <w:lang w:eastAsia="ru-RU"/>
        </w:rPr>
        <w:t>.</w:t>
      </w:r>
    </w:p>
    <w:p w14:paraId="5EFB7B70" w14:textId="75C28AA2" w:rsidR="00DB6493" w:rsidRPr="00F355CE" w:rsidRDefault="003D50F8" w:rsidP="009D443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Отделом</w:t>
      </w:r>
      <w:r w:rsidR="00DB6493" w:rsidRPr="00F355CE">
        <w:rPr>
          <w:rFonts w:ascii="Times New Roman" w:eastAsia="Times New Roman" w:hAnsi="Times New Roman"/>
          <w:sz w:val="28"/>
          <w:szCs w:val="28"/>
          <w:lang w:eastAsia="ru-RU"/>
        </w:rPr>
        <w:t xml:space="preserve"> подготовлен среднесрочный прогноз социально-экономического развития муниципального округа на период 2026–2028 годов, произведены расчёты соответствующих показателей баланса трудовых ресурсов.</w:t>
      </w:r>
      <w:r>
        <w:rPr>
          <w:rFonts w:ascii="Times New Roman" w:eastAsia="Times New Roman" w:hAnsi="Times New Roman"/>
          <w:sz w:val="28"/>
          <w:szCs w:val="28"/>
          <w:lang w:eastAsia="ru-RU"/>
        </w:rPr>
        <w:t xml:space="preserve"> </w:t>
      </w:r>
      <w:r w:rsidR="00DB6493" w:rsidRPr="00F355CE">
        <w:rPr>
          <w:rFonts w:ascii="Times New Roman" w:eastAsia="Times New Roman" w:hAnsi="Times New Roman"/>
          <w:sz w:val="28"/>
          <w:szCs w:val="28"/>
          <w:lang w:eastAsia="ru-RU"/>
        </w:rPr>
        <w:t>Ключевой целью разработки данного прогноза стало определение бюджетных ориентиров, среди которых объём выпускаемой продукции по отраслям экономики, размер фонда заработной платы, остаточная стоимость основных производственных фондов, прибыли рентабельных предприятий.</w:t>
      </w:r>
    </w:p>
    <w:p w14:paraId="24EA6BE4" w14:textId="102FDE35" w:rsidR="003D50F8" w:rsidRPr="00F355CE" w:rsidRDefault="003D50F8" w:rsidP="009D443F">
      <w:pPr>
        <w:spacing w:after="0" w:line="240" w:lineRule="auto"/>
        <w:ind w:firstLine="709"/>
        <w:jc w:val="both"/>
        <w:rPr>
          <w:rFonts w:ascii="Times New Roman" w:eastAsia="Times New Roman" w:hAnsi="Times New Roman"/>
          <w:sz w:val="28"/>
          <w:szCs w:val="28"/>
          <w:lang w:eastAsia="ru-RU"/>
        </w:rPr>
      </w:pPr>
      <w:r w:rsidRPr="00F355CE">
        <w:rPr>
          <w:rFonts w:ascii="Times New Roman" w:eastAsia="Times New Roman" w:hAnsi="Times New Roman"/>
          <w:sz w:val="28"/>
          <w:szCs w:val="28"/>
          <w:lang w:eastAsia="ru-RU"/>
        </w:rPr>
        <w:t xml:space="preserve">Прогноз бюджетных показателей на период 2026–2028 годов был согласован </w:t>
      </w:r>
      <w:r>
        <w:rPr>
          <w:rFonts w:ascii="Times New Roman" w:eastAsia="Times New Roman" w:hAnsi="Times New Roman"/>
          <w:sz w:val="28"/>
          <w:szCs w:val="28"/>
          <w:lang w:eastAsia="ru-RU"/>
        </w:rPr>
        <w:t xml:space="preserve">с </w:t>
      </w:r>
      <w:r w:rsidRPr="00F355CE">
        <w:rPr>
          <w:rFonts w:ascii="Times New Roman" w:eastAsia="Times New Roman" w:hAnsi="Times New Roman"/>
          <w:sz w:val="28"/>
          <w:szCs w:val="28"/>
          <w:lang w:eastAsia="ru-RU"/>
        </w:rPr>
        <w:t>Министерством экономического развития и инвестиций Нижегородской области. Параметры прогнозируемого роста ключевых бюджетных индикаторов на 202</w:t>
      </w:r>
      <w:r>
        <w:rPr>
          <w:rFonts w:ascii="Times New Roman" w:eastAsia="Times New Roman" w:hAnsi="Times New Roman"/>
          <w:sz w:val="28"/>
          <w:szCs w:val="28"/>
          <w:lang w:eastAsia="ru-RU"/>
        </w:rPr>
        <w:t>6</w:t>
      </w:r>
      <w:r w:rsidRPr="00F355CE">
        <w:rPr>
          <w:rFonts w:ascii="Times New Roman" w:eastAsia="Times New Roman" w:hAnsi="Times New Roman"/>
          <w:sz w:val="28"/>
          <w:szCs w:val="28"/>
          <w:lang w:eastAsia="ru-RU"/>
        </w:rPr>
        <w:t xml:space="preserve"> год утверждены в следующем объеме:</w:t>
      </w:r>
    </w:p>
    <w:p w14:paraId="5039E278" w14:textId="2ECF6CE0" w:rsidR="003D50F8" w:rsidRPr="00F355CE" w:rsidRDefault="003D50F8" w:rsidP="009D443F">
      <w:pPr>
        <w:spacing w:after="0" w:line="240" w:lineRule="auto"/>
        <w:ind w:firstLine="709"/>
        <w:jc w:val="both"/>
        <w:rPr>
          <w:rFonts w:ascii="Times New Roman" w:eastAsia="Times New Roman" w:hAnsi="Times New Roman"/>
          <w:sz w:val="28"/>
          <w:szCs w:val="28"/>
          <w:lang w:eastAsia="ru-RU"/>
        </w:rPr>
      </w:pPr>
      <w:r w:rsidRPr="00F355CE">
        <w:rPr>
          <w:rFonts w:ascii="Times New Roman" w:eastAsia="Times New Roman" w:hAnsi="Times New Roman"/>
          <w:sz w:val="28"/>
          <w:szCs w:val="28"/>
          <w:lang w:eastAsia="ru-RU"/>
        </w:rPr>
        <w:t>• Темп прироста объёма отгруженных товаров в сопоставимых ценах составит 10</w:t>
      </w:r>
      <w:r>
        <w:rPr>
          <w:rFonts w:ascii="Times New Roman" w:eastAsia="Times New Roman" w:hAnsi="Times New Roman"/>
          <w:sz w:val="28"/>
          <w:szCs w:val="28"/>
          <w:lang w:eastAsia="ru-RU"/>
        </w:rPr>
        <w:t>1</w:t>
      </w:r>
      <w:r w:rsidRPr="00F355CE">
        <w:rPr>
          <w:rFonts w:ascii="Times New Roman" w:eastAsia="Times New Roman" w:hAnsi="Times New Roman"/>
          <w:sz w:val="28"/>
          <w:szCs w:val="28"/>
          <w:lang w:eastAsia="ru-RU"/>
        </w:rPr>
        <w:t>,1%;</w:t>
      </w:r>
    </w:p>
    <w:p w14:paraId="57B1EADC" w14:textId="36138711" w:rsidR="003D50F8" w:rsidRPr="00F355CE" w:rsidRDefault="003D50F8" w:rsidP="009D443F">
      <w:pPr>
        <w:spacing w:after="0" w:line="240" w:lineRule="auto"/>
        <w:ind w:firstLine="709"/>
        <w:jc w:val="both"/>
        <w:rPr>
          <w:rFonts w:ascii="Times New Roman" w:eastAsia="Times New Roman" w:hAnsi="Times New Roman"/>
          <w:sz w:val="28"/>
          <w:szCs w:val="28"/>
          <w:lang w:eastAsia="ru-RU"/>
        </w:rPr>
      </w:pPr>
      <w:r w:rsidRPr="00F355CE">
        <w:rPr>
          <w:rFonts w:ascii="Times New Roman" w:eastAsia="Times New Roman" w:hAnsi="Times New Roman"/>
          <w:sz w:val="28"/>
          <w:szCs w:val="28"/>
          <w:lang w:eastAsia="ru-RU"/>
        </w:rPr>
        <w:t>• Рост показателя фонда оплаты труда в текущих ценах достигнет уровня 10</w:t>
      </w:r>
      <w:r>
        <w:rPr>
          <w:rFonts w:ascii="Times New Roman" w:eastAsia="Times New Roman" w:hAnsi="Times New Roman"/>
          <w:sz w:val="28"/>
          <w:szCs w:val="28"/>
          <w:lang w:eastAsia="ru-RU"/>
        </w:rPr>
        <w:t>6</w:t>
      </w:r>
      <w:r w:rsidRPr="00F355CE">
        <w:rPr>
          <w:rFonts w:ascii="Times New Roman" w:eastAsia="Times New Roman" w:hAnsi="Times New Roman"/>
          <w:sz w:val="28"/>
          <w:szCs w:val="28"/>
          <w:lang w:eastAsia="ru-RU"/>
        </w:rPr>
        <w:t>,</w:t>
      </w:r>
      <w:r>
        <w:rPr>
          <w:rFonts w:ascii="Times New Roman" w:eastAsia="Times New Roman" w:hAnsi="Times New Roman"/>
          <w:sz w:val="28"/>
          <w:szCs w:val="28"/>
          <w:lang w:eastAsia="ru-RU"/>
        </w:rPr>
        <w:t>9</w:t>
      </w:r>
      <w:r w:rsidRPr="00F355CE">
        <w:rPr>
          <w:rFonts w:ascii="Times New Roman" w:eastAsia="Times New Roman" w:hAnsi="Times New Roman"/>
          <w:sz w:val="28"/>
          <w:szCs w:val="28"/>
          <w:lang w:eastAsia="ru-RU"/>
        </w:rPr>
        <w:t>%;</w:t>
      </w:r>
    </w:p>
    <w:p w14:paraId="5F8BEEE2" w14:textId="17019E40" w:rsidR="003D50F8" w:rsidRPr="00F355CE" w:rsidRDefault="003D50F8" w:rsidP="009D443F">
      <w:pPr>
        <w:spacing w:after="0" w:line="240" w:lineRule="auto"/>
        <w:ind w:firstLine="709"/>
        <w:jc w:val="both"/>
        <w:rPr>
          <w:rFonts w:ascii="Times New Roman" w:eastAsia="Times New Roman" w:hAnsi="Times New Roman"/>
          <w:sz w:val="28"/>
          <w:szCs w:val="28"/>
          <w:lang w:eastAsia="ru-RU"/>
        </w:rPr>
      </w:pPr>
      <w:r w:rsidRPr="00F355CE">
        <w:rPr>
          <w:rFonts w:ascii="Times New Roman" w:eastAsia="Times New Roman" w:hAnsi="Times New Roman"/>
          <w:sz w:val="28"/>
          <w:szCs w:val="28"/>
          <w:lang w:eastAsia="ru-RU"/>
        </w:rPr>
        <w:t>• Среднемесячная заработная плата увеличится до темпов роста 10</w:t>
      </w:r>
      <w:r>
        <w:rPr>
          <w:rFonts w:ascii="Times New Roman" w:eastAsia="Times New Roman" w:hAnsi="Times New Roman"/>
          <w:sz w:val="28"/>
          <w:szCs w:val="28"/>
          <w:lang w:eastAsia="ru-RU"/>
        </w:rPr>
        <w:t>6</w:t>
      </w:r>
      <w:r w:rsidRPr="00F355CE">
        <w:rPr>
          <w:rFonts w:ascii="Times New Roman" w:eastAsia="Times New Roman" w:hAnsi="Times New Roman"/>
          <w:sz w:val="28"/>
          <w:szCs w:val="28"/>
          <w:lang w:eastAsia="ru-RU"/>
        </w:rPr>
        <w:t>,</w:t>
      </w:r>
      <w:r>
        <w:rPr>
          <w:rFonts w:ascii="Times New Roman" w:eastAsia="Times New Roman" w:hAnsi="Times New Roman"/>
          <w:sz w:val="28"/>
          <w:szCs w:val="28"/>
          <w:lang w:eastAsia="ru-RU"/>
        </w:rPr>
        <w:t>9</w:t>
      </w:r>
      <w:r w:rsidRPr="00F355CE">
        <w:rPr>
          <w:rFonts w:ascii="Times New Roman" w:eastAsia="Times New Roman" w:hAnsi="Times New Roman"/>
          <w:sz w:val="28"/>
          <w:szCs w:val="28"/>
          <w:lang w:eastAsia="ru-RU"/>
        </w:rPr>
        <w:t>%.</w:t>
      </w:r>
    </w:p>
    <w:p w14:paraId="41221CF0" w14:textId="77777777" w:rsidR="007F435E" w:rsidRDefault="007F435E" w:rsidP="009D443F">
      <w:pPr>
        <w:pStyle w:val="a6"/>
        <w:tabs>
          <w:tab w:val="left" w:pos="15593"/>
        </w:tabs>
        <w:ind w:left="0" w:right="141" w:firstLine="567"/>
        <w:jc w:val="both"/>
        <w:rPr>
          <w:bCs/>
          <w:iCs/>
          <w:color w:val="000000"/>
          <w:bdr w:val="none" w:sz="0" w:space="0" w:color="auto" w:frame="1"/>
        </w:rPr>
      </w:pPr>
    </w:p>
    <w:p w14:paraId="0765E7B3" w14:textId="379B421D" w:rsidR="00997689" w:rsidRPr="00997689" w:rsidRDefault="00997689" w:rsidP="00997689">
      <w:pPr>
        <w:tabs>
          <w:tab w:val="left" w:pos="15593"/>
        </w:tabs>
        <w:spacing w:after="0"/>
        <w:ind w:left="567" w:right="142"/>
        <w:jc w:val="center"/>
        <w:rPr>
          <w:rFonts w:ascii="Times New Roman" w:hAnsi="Times New Roman" w:cs="Times New Roman"/>
          <w:b/>
          <w:iCs/>
          <w:color w:val="000000"/>
          <w:sz w:val="28"/>
          <w:szCs w:val="28"/>
          <w:bdr w:val="none" w:sz="0" w:space="0" w:color="auto" w:frame="1"/>
        </w:rPr>
      </w:pPr>
      <w:r w:rsidRPr="00997689">
        <w:rPr>
          <w:rFonts w:ascii="Times New Roman" w:hAnsi="Times New Roman" w:cs="Times New Roman"/>
          <w:b/>
          <w:iCs/>
          <w:color w:val="000000"/>
          <w:sz w:val="28"/>
          <w:szCs w:val="28"/>
          <w:bdr w:val="none" w:sz="0" w:space="0" w:color="auto" w:frame="1"/>
        </w:rPr>
        <w:t>Анализ социально-экономического развития округа.</w:t>
      </w:r>
    </w:p>
    <w:p w14:paraId="3FAC0E88" w14:textId="6EC49A72" w:rsidR="00017125" w:rsidRPr="004A2062" w:rsidRDefault="00017125" w:rsidP="00997689">
      <w:pPr>
        <w:pStyle w:val="a6"/>
        <w:tabs>
          <w:tab w:val="left" w:pos="15593"/>
        </w:tabs>
        <w:ind w:left="0" w:right="142" w:firstLine="567"/>
        <w:jc w:val="both"/>
        <w:rPr>
          <w:bCs/>
          <w:iCs/>
          <w:color w:val="000000"/>
          <w:bdr w:val="none" w:sz="0" w:space="0" w:color="auto" w:frame="1"/>
        </w:rPr>
      </w:pPr>
      <w:r w:rsidRPr="00F26EEB">
        <w:rPr>
          <w:bCs/>
          <w:iCs/>
          <w:color w:val="000000"/>
          <w:bdr w:val="none" w:sz="0" w:space="0" w:color="auto" w:frame="1"/>
        </w:rPr>
        <w:t xml:space="preserve">С 2025 года официальная статистика, касающаяся </w:t>
      </w:r>
      <w:r>
        <w:rPr>
          <w:bCs/>
          <w:iCs/>
          <w:color w:val="000000"/>
          <w:bdr w:val="none" w:sz="0" w:space="0" w:color="auto" w:frame="1"/>
        </w:rPr>
        <w:t xml:space="preserve">численности, </w:t>
      </w:r>
      <w:r w:rsidRPr="00F26EEB">
        <w:rPr>
          <w:bCs/>
          <w:iCs/>
          <w:color w:val="000000"/>
          <w:bdr w:val="none" w:sz="0" w:space="0" w:color="auto" w:frame="1"/>
        </w:rPr>
        <w:t xml:space="preserve">рождаемости и смертности в регионе, больше не публикуется. Росстат и </w:t>
      </w:r>
      <w:proofErr w:type="spellStart"/>
      <w:r w:rsidRPr="00F26EEB">
        <w:rPr>
          <w:bCs/>
          <w:iCs/>
          <w:color w:val="000000"/>
          <w:bdr w:val="none" w:sz="0" w:space="0" w:color="auto" w:frame="1"/>
        </w:rPr>
        <w:t>Нижегородстат</w:t>
      </w:r>
      <w:proofErr w:type="spellEnd"/>
      <w:r w:rsidRPr="00F26EEB">
        <w:rPr>
          <w:bCs/>
          <w:iCs/>
          <w:color w:val="000000"/>
          <w:bdr w:val="none" w:sz="0" w:space="0" w:color="auto" w:frame="1"/>
        </w:rPr>
        <w:t xml:space="preserve"> прекратили обнародование этих сведений по всей стране, поэтому актуальная информация за 2025-2026 годы в настоящее время недоступна.</w:t>
      </w:r>
      <w:r>
        <w:rPr>
          <w:bCs/>
          <w:iCs/>
          <w:color w:val="000000"/>
          <w:bdr w:val="none" w:sz="0" w:space="0" w:color="auto" w:frame="1"/>
        </w:rPr>
        <w:t xml:space="preserve"> Последние данные о ч</w:t>
      </w:r>
      <w:r w:rsidRPr="004A2062">
        <w:rPr>
          <w:bCs/>
          <w:iCs/>
          <w:color w:val="000000"/>
          <w:bdr w:val="none" w:sz="0" w:space="0" w:color="auto" w:frame="1"/>
        </w:rPr>
        <w:t>исленност</w:t>
      </w:r>
      <w:r>
        <w:rPr>
          <w:bCs/>
          <w:iCs/>
          <w:color w:val="000000"/>
          <w:bdr w:val="none" w:sz="0" w:space="0" w:color="auto" w:frame="1"/>
        </w:rPr>
        <w:t>и</w:t>
      </w:r>
      <w:r w:rsidRPr="004A2062">
        <w:rPr>
          <w:bCs/>
          <w:iCs/>
          <w:color w:val="000000"/>
          <w:bdr w:val="none" w:sz="0" w:space="0" w:color="auto" w:frame="1"/>
        </w:rPr>
        <w:t xml:space="preserve"> населения в округе </w:t>
      </w:r>
      <w:r>
        <w:rPr>
          <w:bCs/>
          <w:iCs/>
          <w:color w:val="000000"/>
          <w:bdr w:val="none" w:sz="0" w:space="0" w:color="auto" w:frame="1"/>
        </w:rPr>
        <w:t>на 01.01.2025</w:t>
      </w:r>
      <w:r w:rsidRPr="004A2062">
        <w:rPr>
          <w:bCs/>
          <w:iCs/>
          <w:color w:val="000000"/>
          <w:bdr w:val="none" w:sz="0" w:space="0" w:color="auto" w:frame="1"/>
        </w:rPr>
        <w:t xml:space="preserve"> составил</w:t>
      </w:r>
      <w:r>
        <w:rPr>
          <w:bCs/>
          <w:iCs/>
          <w:color w:val="000000"/>
          <w:bdr w:val="none" w:sz="0" w:space="0" w:color="auto" w:frame="1"/>
        </w:rPr>
        <w:t>и</w:t>
      </w:r>
      <w:r w:rsidRPr="004A2062">
        <w:rPr>
          <w:bCs/>
          <w:iCs/>
          <w:color w:val="000000"/>
          <w:bdr w:val="none" w:sz="0" w:space="0" w:color="auto" w:frame="1"/>
        </w:rPr>
        <w:t xml:space="preserve"> 16 513 человек</w:t>
      </w:r>
      <w:r w:rsidRPr="00017125">
        <w:rPr>
          <w:bCs/>
          <w:color w:val="000000"/>
        </w:rPr>
        <w:t xml:space="preserve"> </w:t>
      </w:r>
      <w:r>
        <w:rPr>
          <w:bCs/>
          <w:color w:val="000000"/>
        </w:rPr>
        <w:t xml:space="preserve">в т.ч. 5077 чел. в </w:t>
      </w:r>
      <w:proofErr w:type="spellStart"/>
      <w:r>
        <w:rPr>
          <w:bCs/>
          <w:color w:val="000000"/>
        </w:rPr>
        <w:t>р.п</w:t>
      </w:r>
      <w:proofErr w:type="spellEnd"/>
      <w:r>
        <w:rPr>
          <w:bCs/>
          <w:color w:val="000000"/>
        </w:rPr>
        <w:t>. Вача и 11436 чел. в сельских населенных пунктах.</w:t>
      </w:r>
      <w:r w:rsidRPr="004A2062">
        <w:rPr>
          <w:bCs/>
          <w:iCs/>
          <w:color w:val="000000"/>
          <w:bdr w:val="none" w:sz="0" w:space="0" w:color="auto" w:frame="1"/>
        </w:rPr>
        <w:t xml:space="preserve"> </w:t>
      </w:r>
    </w:p>
    <w:p w14:paraId="46B65D3C" w14:textId="77777777" w:rsidR="00017125" w:rsidRPr="00361040" w:rsidRDefault="00017125" w:rsidP="00017125">
      <w:pPr>
        <w:pStyle w:val="a6"/>
        <w:tabs>
          <w:tab w:val="left" w:pos="15593"/>
        </w:tabs>
        <w:ind w:left="0" w:right="141" w:firstLine="567"/>
        <w:jc w:val="both"/>
        <w:rPr>
          <w:bCs/>
          <w:iCs/>
          <w:color w:val="000000"/>
          <w:bdr w:val="none" w:sz="0" w:space="0" w:color="auto" w:frame="1"/>
        </w:rPr>
      </w:pPr>
      <w:r w:rsidRPr="0028036C">
        <w:t xml:space="preserve">По миграционным данным   </w:t>
      </w:r>
      <w:r>
        <w:t xml:space="preserve">за истекший период зарегистрировано по месту жительства 428 граждан, снято с регистрационного </w:t>
      </w:r>
      <w:proofErr w:type="gramStart"/>
      <w:r>
        <w:t>учета  -</w:t>
      </w:r>
      <w:proofErr w:type="gramEnd"/>
      <w:r>
        <w:t xml:space="preserve"> 310. Миграционный прирост составил 118 человек.</w:t>
      </w:r>
    </w:p>
    <w:p w14:paraId="6F8FF079" w14:textId="3391D572" w:rsidR="00017125" w:rsidRDefault="00017125" w:rsidP="00017125">
      <w:pPr>
        <w:spacing w:after="0" w:line="240" w:lineRule="auto"/>
        <w:ind w:right="-1"/>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 По итогам 9 месяцев 2025 года </w:t>
      </w:r>
      <w:r w:rsidR="00CE286F">
        <w:rPr>
          <w:rFonts w:ascii="Times New Roman" w:eastAsia="Times New Roman" w:hAnsi="Times New Roman" w:cs="Times New Roman"/>
          <w:bCs/>
          <w:color w:val="000000"/>
          <w:sz w:val="28"/>
          <w:szCs w:val="28"/>
          <w:lang w:eastAsia="ru-RU"/>
        </w:rPr>
        <w:t xml:space="preserve">Вачский муниципальный округ Нижегородской области относится к группе округов с уровнем ниже среднего развития территории, </w:t>
      </w:r>
      <w:r>
        <w:rPr>
          <w:rFonts w:ascii="Times New Roman" w:eastAsia="Times New Roman" w:hAnsi="Times New Roman" w:cs="Times New Roman"/>
          <w:bCs/>
          <w:color w:val="000000"/>
          <w:sz w:val="28"/>
          <w:szCs w:val="28"/>
          <w:lang w:eastAsia="ru-RU"/>
        </w:rPr>
        <w:t xml:space="preserve">в разрезе муниципальных округов Нижегородской области Вачский муниципальный округ </w:t>
      </w:r>
      <w:r w:rsidRPr="00BB422D">
        <w:rPr>
          <w:rFonts w:ascii="Times New Roman" w:eastAsia="Times New Roman" w:hAnsi="Times New Roman" w:cs="Times New Roman"/>
          <w:bCs/>
          <w:color w:val="000000"/>
          <w:sz w:val="28"/>
          <w:szCs w:val="28"/>
          <w:lang w:eastAsia="ru-RU"/>
        </w:rPr>
        <w:t>занимает 4</w:t>
      </w:r>
      <w:r w:rsidR="00CE286F">
        <w:rPr>
          <w:rFonts w:ascii="Times New Roman" w:eastAsia="Times New Roman" w:hAnsi="Times New Roman" w:cs="Times New Roman"/>
          <w:bCs/>
          <w:color w:val="000000"/>
          <w:sz w:val="28"/>
          <w:szCs w:val="28"/>
          <w:lang w:eastAsia="ru-RU"/>
        </w:rPr>
        <w:t>8</w:t>
      </w:r>
      <w:r w:rsidRPr="00BB422D">
        <w:rPr>
          <w:rFonts w:ascii="Times New Roman" w:eastAsia="Times New Roman" w:hAnsi="Times New Roman" w:cs="Times New Roman"/>
          <w:bCs/>
          <w:color w:val="000000"/>
          <w:sz w:val="28"/>
          <w:szCs w:val="28"/>
          <w:lang w:eastAsia="ru-RU"/>
        </w:rPr>
        <w:t xml:space="preserve"> место</w:t>
      </w:r>
      <w:r>
        <w:rPr>
          <w:rFonts w:ascii="Times New Roman" w:eastAsia="Times New Roman" w:hAnsi="Times New Roman" w:cs="Times New Roman"/>
          <w:bCs/>
          <w:color w:val="000000"/>
          <w:sz w:val="28"/>
          <w:szCs w:val="28"/>
          <w:lang w:eastAsia="ru-RU"/>
        </w:rPr>
        <w:t xml:space="preserve"> по оценке уровня социально-экономического развития  среди округов</w:t>
      </w:r>
      <w:r w:rsidR="00AD65B1">
        <w:rPr>
          <w:rFonts w:ascii="Times New Roman" w:eastAsia="Times New Roman" w:hAnsi="Times New Roman" w:cs="Times New Roman"/>
          <w:bCs/>
          <w:color w:val="000000"/>
          <w:sz w:val="28"/>
          <w:szCs w:val="28"/>
          <w:lang w:eastAsia="ru-RU"/>
        </w:rPr>
        <w:t xml:space="preserve"> (35 место – по экономическим и финансовым индикаторам;  46 – по социальным индикаторам)</w:t>
      </w:r>
      <w:r>
        <w:rPr>
          <w:rFonts w:ascii="Times New Roman" w:eastAsia="Times New Roman" w:hAnsi="Times New Roman" w:cs="Times New Roman"/>
          <w:bCs/>
          <w:color w:val="000000"/>
          <w:sz w:val="28"/>
          <w:szCs w:val="28"/>
          <w:lang w:eastAsia="ru-RU"/>
        </w:rPr>
        <w:t>, в группе «муниципальные образования с численностью населения от 1</w:t>
      </w:r>
      <w:r w:rsidR="00CE286F">
        <w:rPr>
          <w:rFonts w:ascii="Times New Roman" w:eastAsia="Times New Roman" w:hAnsi="Times New Roman" w:cs="Times New Roman"/>
          <w:bCs/>
          <w:color w:val="000000"/>
          <w:sz w:val="28"/>
          <w:szCs w:val="28"/>
          <w:lang w:eastAsia="ru-RU"/>
        </w:rPr>
        <w:t>6</w:t>
      </w:r>
      <w:r>
        <w:rPr>
          <w:rFonts w:ascii="Times New Roman" w:eastAsia="Times New Roman" w:hAnsi="Times New Roman" w:cs="Times New Roman"/>
          <w:bCs/>
          <w:color w:val="000000"/>
          <w:sz w:val="28"/>
          <w:szCs w:val="28"/>
          <w:lang w:eastAsia="ru-RU"/>
        </w:rPr>
        <w:t xml:space="preserve"> до </w:t>
      </w:r>
      <w:r w:rsidR="00CE286F">
        <w:rPr>
          <w:rFonts w:ascii="Times New Roman" w:eastAsia="Times New Roman" w:hAnsi="Times New Roman" w:cs="Times New Roman"/>
          <w:bCs/>
          <w:color w:val="000000"/>
          <w:sz w:val="28"/>
          <w:szCs w:val="28"/>
          <w:lang w:eastAsia="ru-RU"/>
        </w:rPr>
        <w:t>25</w:t>
      </w:r>
      <w:r>
        <w:rPr>
          <w:rFonts w:ascii="Times New Roman" w:eastAsia="Times New Roman" w:hAnsi="Times New Roman" w:cs="Times New Roman"/>
          <w:bCs/>
          <w:color w:val="000000"/>
          <w:sz w:val="28"/>
          <w:szCs w:val="28"/>
          <w:lang w:eastAsia="ru-RU"/>
        </w:rPr>
        <w:t xml:space="preserve"> </w:t>
      </w:r>
      <w:proofErr w:type="spellStart"/>
      <w:r>
        <w:rPr>
          <w:rFonts w:ascii="Times New Roman" w:eastAsia="Times New Roman" w:hAnsi="Times New Roman" w:cs="Times New Roman"/>
          <w:bCs/>
          <w:color w:val="000000"/>
          <w:sz w:val="28"/>
          <w:szCs w:val="28"/>
          <w:lang w:eastAsia="ru-RU"/>
        </w:rPr>
        <w:t>тыс.человек</w:t>
      </w:r>
      <w:proofErr w:type="spellEnd"/>
      <w:r>
        <w:rPr>
          <w:rFonts w:ascii="Times New Roman" w:eastAsia="Times New Roman" w:hAnsi="Times New Roman" w:cs="Times New Roman"/>
          <w:bCs/>
          <w:color w:val="000000"/>
          <w:sz w:val="28"/>
          <w:szCs w:val="28"/>
          <w:lang w:eastAsia="ru-RU"/>
        </w:rPr>
        <w:t xml:space="preserve"> – </w:t>
      </w:r>
      <w:r w:rsidR="00CE286F">
        <w:rPr>
          <w:rFonts w:ascii="Times New Roman" w:eastAsia="Times New Roman" w:hAnsi="Times New Roman" w:cs="Times New Roman"/>
          <w:bCs/>
          <w:color w:val="000000"/>
          <w:sz w:val="28"/>
          <w:szCs w:val="28"/>
          <w:lang w:eastAsia="ru-RU"/>
        </w:rPr>
        <w:t>9</w:t>
      </w:r>
      <w:r>
        <w:rPr>
          <w:rFonts w:ascii="Times New Roman" w:eastAsia="Times New Roman" w:hAnsi="Times New Roman" w:cs="Times New Roman"/>
          <w:bCs/>
          <w:color w:val="000000"/>
          <w:sz w:val="28"/>
          <w:szCs w:val="28"/>
          <w:lang w:eastAsia="ru-RU"/>
        </w:rPr>
        <w:t xml:space="preserve"> место.</w:t>
      </w:r>
    </w:p>
    <w:p w14:paraId="242FC64A" w14:textId="77777777" w:rsidR="00CE286F" w:rsidRDefault="00CE286F" w:rsidP="00017125">
      <w:pPr>
        <w:spacing w:after="0" w:line="240" w:lineRule="auto"/>
        <w:ind w:right="-1"/>
        <w:jc w:val="both"/>
        <w:rPr>
          <w:rFonts w:ascii="Times New Roman" w:eastAsia="Times New Roman" w:hAnsi="Times New Roman" w:cs="Times New Roman"/>
          <w:bCs/>
          <w:color w:val="000000"/>
          <w:sz w:val="28"/>
          <w:szCs w:val="28"/>
          <w:lang w:eastAsia="ru-RU"/>
        </w:rPr>
      </w:pPr>
    </w:p>
    <w:p w14:paraId="1051C2DA" w14:textId="661EF633" w:rsidR="00CE286F" w:rsidRPr="00EB23F7" w:rsidRDefault="00CE286F" w:rsidP="00CE286F">
      <w:pPr>
        <w:pStyle w:val="msonormalmailrucssattributepostfix"/>
        <w:spacing w:before="0" w:beforeAutospacing="0" w:after="0" w:afterAutospacing="0"/>
        <w:ind w:firstLine="851"/>
        <w:jc w:val="both"/>
        <w:rPr>
          <w:sz w:val="28"/>
          <w:szCs w:val="28"/>
          <w:shd w:val="clear" w:color="auto" w:fill="FFFFFF"/>
        </w:rPr>
      </w:pPr>
      <w:r w:rsidRPr="00EB23F7">
        <w:rPr>
          <w:sz w:val="28"/>
          <w:szCs w:val="28"/>
          <w:shd w:val="clear" w:color="auto" w:fill="FFFFFF"/>
        </w:rPr>
        <w:t xml:space="preserve">Индикаторы, повлиявшие на </w:t>
      </w:r>
      <w:proofErr w:type="gramStart"/>
      <w:r>
        <w:rPr>
          <w:sz w:val="28"/>
          <w:szCs w:val="28"/>
          <w:shd w:val="clear" w:color="auto" w:fill="FFFFFF"/>
        </w:rPr>
        <w:t xml:space="preserve">спад </w:t>
      </w:r>
      <w:r w:rsidRPr="00EB23F7">
        <w:rPr>
          <w:sz w:val="28"/>
          <w:szCs w:val="28"/>
          <w:shd w:val="clear" w:color="auto" w:fill="FFFFFF"/>
        </w:rPr>
        <w:t xml:space="preserve"> социально</w:t>
      </w:r>
      <w:proofErr w:type="gramEnd"/>
      <w:r w:rsidRPr="00EB23F7">
        <w:rPr>
          <w:sz w:val="28"/>
          <w:szCs w:val="28"/>
          <w:shd w:val="clear" w:color="auto" w:fill="FFFFFF"/>
        </w:rPr>
        <w:t xml:space="preserve"> - экономическое положение </w:t>
      </w:r>
      <w:r>
        <w:rPr>
          <w:sz w:val="28"/>
          <w:szCs w:val="28"/>
          <w:shd w:val="clear" w:color="auto" w:fill="FFFFFF"/>
        </w:rPr>
        <w:t>муниципального</w:t>
      </w:r>
      <w:r w:rsidRPr="00EB23F7">
        <w:rPr>
          <w:sz w:val="28"/>
          <w:szCs w:val="28"/>
          <w:shd w:val="clear" w:color="auto" w:fill="FFFFFF"/>
        </w:rPr>
        <w:t xml:space="preserve"> округа по итогам </w:t>
      </w:r>
      <w:r>
        <w:rPr>
          <w:sz w:val="28"/>
          <w:szCs w:val="28"/>
          <w:shd w:val="clear" w:color="auto" w:fill="FFFFFF"/>
        </w:rPr>
        <w:t xml:space="preserve">9 мес. </w:t>
      </w:r>
      <w:proofErr w:type="gramStart"/>
      <w:r w:rsidRPr="00EB23F7">
        <w:rPr>
          <w:sz w:val="28"/>
          <w:szCs w:val="28"/>
          <w:shd w:val="clear" w:color="auto" w:fill="FFFFFF"/>
        </w:rPr>
        <w:t>202</w:t>
      </w:r>
      <w:r>
        <w:rPr>
          <w:sz w:val="28"/>
          <w:szCs w:val="28"/>
          <w:shd w:val="clear" w:color="auto" w:fill="FFFFFF"/>
        </w:rPr>
        <w:t>5</w:t>
      </w:r>
      <w:r w:rsidRPr="00EB23F7">
        <w:rPr>
          <w:sz w:val="28"/>
          <w:szCs w:val="28"/>
          <w:shd w:val="clear" w:color="auto" w:fill="FFFFFF"/>
        </w:rPr>
        <w:t xml:space="preserve">  года</w:t>
      </w:r>
      <w:proofErr w:type="gramEnd"/>
      <w:r w:rsidRPr="00EB23F7">
        <w:rPr>
          <w:sz w:val="28"/>
          <w:szCs w:val="28"/>
          <w:shd w:val="clear" w:color="auto" w:fill="FFFFFF"/>
        </w:rPr>
        <w:t>:</w:t>
      </w:r>
    </w:p>
    <w:p w14:paraId="2BACE2B7" w14:textId="0975E884" w:rsidR="00CE286F" w:rsidRPr="00AD65B1" w:rsidRDefault="00CE286F" w:rsidP="00AD65B1">
      <w:pPr>
        <w:pStyle w:val="a6"/>
        <w:numPr>
          <w:ilvl w:val="0"/>
          <w:numId w:val="1"/>
        </w:numPr>
        <w:spacing w:before="120"/>
        <w:jc w:val="both"/>
      </w:pPr>
      <w:r w:rsidRPr="00AD65B1">
        <w:t xml:space="preserve">Объём </w:t>
      </w:r>
      <w:r w:rsidR="00AD65B1" w:rsidRPr="00AD65B1">
        <w:t>инвестиций в реальный сектор экономики</w:t>
      </w:r>
      <w:r w:rsidRPr="00AD65B1">
        <w:t xml:space="preserve"> по полному </w:t>
      </w:r>
      <w:proofErr w:type="gramStart"/>
      <w:r w:rsidRPr="00AD65B1">
        <w:t>кругу  предприятий</w:t>
      </w:r>
      <w:proofErr w:type="gramEnd"/>
      <w:r w:rsidR="00AD65B1" w:rsidRPr="00AD65B1">
        <w:t xml:space="preserve"> в расчете на душу населения</w:t>
      </w:r>
      <w:r w:rsidRPr="00AD65B1">
        <w:t xml:space="preserve"> – </w:t>
      </w:r>
      <w:r w:rsidR="00AD65B1" w:rsidRPr="00AD65B1">
        <w:t>24514,1 руб.</w:t>
      </w:r>
      <w:r w:rsidRPr="00AD65B1">
        <w:t xml:space="preserve"> темп роста – </w:t>
      </w:r>
      <w:r w:rsidR="00AD65B1" w:rsidRPr="00AD65B1">
        <w:t xml:space="preserve">96,2 </w:t>
      </w:r>
      <w:r w:rsidRPr="00AD65B1">
        <w:t>%.</w:t>
      </w:r>
    </w:p>
    <w:p w14:paraId="214FB23F" w14:textId="0FB49945" w:rsidR="00AD65B1" w:rsidRDefault="00AD65B1" w:rsidP="00AD65B1">
      <w:pPr>
        <w:pStyle w:val="a6"/>
        <w:numPr>
          <w:ilvl w:val="0"/>
          <w:numId w:val="1"/>
        </w:numPr>
        <w:spacing w:before="120"/>
        <w:jc w:val="both"/>
      </w:pPr>
      <w:r>
        <w:lastRenderedPageBreak/>
        <w:t>Прибыль прибыльных организаций по крупным и средним предприятиям (у нас в этом списке МУП ЖКХ) – 0 (имеющийся у предприятия убыток).</w:t>
      </w:r>
    </w:p>
    <w:p w14:paraId="2FEE1B76" w14:textId="5D4EAF58" w:rsidR="00AD65B1" w:rsidRDefault="00AD65B1" w:rsidP="00AD65B1">
      <w:pPr>
        <w:pStyle w:val="a6"/>
        <w:numPr>
          <w:ilvl w:val="0"/>
          <w:numId w:val="1"/>
        </w:numPr>
        <w:spacing w:before="120"/>
        <w:jc w:val="both"/>
      </w:pPr>
      <w:r>
        <w:t>Валовая продукция в расчете на 1 сельского жителя – 34767,4 руб. (один из самых низких показателей среди округов).</w:t>
      </w:r>
    </w:p>
    <w:p w14:paraId="3B92A724" w14:textId="7A4BF907" w:rsidR="00AD65B1" w:rsidRPr="00AD65B1" w:rsidRDefault="00AD65B1" w:rsidP="00AD65B1">
      <w:pPr>
        <w:pStyle w:val="a6"/>
        <w:numPr>
          <w:ilvl w:val="0"/>
          <w:numId w:val="1"/>
        </w:numPr>
        <w:spacing w:before="120"/>
        <w:jc w:val="both"/>
      </w:pPr>
      <w:r>
        <w:t>Среднемесячная зар</w:t>
      </w:r>
      <w:r w:rsidR="00285687">
        <w:t xml:space="preserve">аботная </w:t>
      </w:r>
      <w:r>
        <w:t>плата по полному кругу – 48841,1 руб.</w:t>
      </w:r>
      <w:r w:rsidR="00285687">
        <w:t xml:space="preserve"> (одна из самых низких зарплат среди округов)</w:t>
      </w:r>
    </w:p>
    <w:p w14:paraId="79B11544" w14:textId="780B487A" w:rsidR="00CE286F" w:rsidRPr="00EB23F7" w:rsidRDefault="00285687" w:rsidP="00CE286F">
      <w:pPr>
        <w:pStyle w:val="1"/>
        <w:spacing w:before="120" w:beforeAutospacing="0" w:after="0" w:afterAutospacing="0"/>
        <w:ind w:firstLine="709"/>
        <w:jc w:val="both"/>
        <w:rPr>
          <w:b w:val="0"/>
          <w:sz w:val="28"/>
          <w:szCs w:val="28"/>
        </w:rPr>
      </w:pPr>
      <w:r>
        <w:rPr>
          <w:b w:val="0"/>
          <w:sz w:val="28"/>
          <w:szCs w:val="28"/>
        </w:rPr>
        <w:t>5</w:t>
      </w:r>
      <w:r w:rsidR="00CE286F" w:rsidRPr="00EB23F7">
        <w:rPr>
          <w:b w:val="0"/>
          <w:sz w:val="28"/>
          <w:szCs w:val="28"/>
        </w:rPr>
        <w:t xml:space="preserve">) </w:t>
      </w:r>
      <w:r>
        <w:rPr>
          <w:b w:val="0"/>
          <w:sz w:val="28"/>
          <w:szCs w:val="28"/>
        </w:rPr>
        <w:t xml:space="preserve"> У</w:t>
      </w:r>
      <w:r w:rsidR="00CE286F">
        <w:rPr>
          <w:b w:val="0"/>
          <w:sz w:val="28"/>
          <w:szCs w:val="28"/>
        </w:rPr>
        <w:t>ровень безработицы - 0,0</w:t>
      </w:r>
      <w:r>
        <w:rPr>
          <w:b w:val="0"/>
          <w:sz w:val="28"/>
          <w:szCs w:val="28"/>
        </w:rPr>
        <w:t>5</w:t>
      </w:r>
      <w:r w:rsidR="00CE286F">
        <w:rPr>
          <w:b w:val="0"/>
          <w:sz w:val="28"/>
          <w:szCs w:val="28"/>
        </w:rPr>
        <w:t xml:space="preserve">%, </w:t>
      </w:r>
      <w:r>
        <w:rPr>
          <w:b w:val="0"/>
          <w:sz w:val="28"/>
          <w:szCs w:val="28"/>
        </w:rPr>
        <w:t>выше</w:t>
      </w:r>
      <w:r w:rsidR="00CE286F">
        <w:rPr>
          <w:b w:val="0"/>
          <w:sz w:val="28"/>
          <w:szCs w:val="28"/>
        </w:rPr>
        <w:t xml:space="preserve"> среднеобластного показателя. </w:t>
      </w:r>
    </w:p>
    <w:p w14:paraId="1989D222" w14:textId="64CA721A" w:rsidR="00CE286F" w:rsidRPr="008A69D1" w:rsidRDefault="00CE286F" w:rsidP="00CE286F">
      <w:pPr>
        <w:pStyle w:val="a6"/>
        <w:spacing w:before="60" w:after="60"/>
        <w:ind w:left="0" w:firstLine="709"/>
        <w:jc w:val="both"/>
      </w:pPr>
      <w:r w:rsidRPr="008A69D1">
        <w:t xml:space="preserve">Текущая ситуация в </w:t>
      </w:r>
      <w:r>
        <w:t xml:space="preserve">округе </w:t>
      </w:r>
      <w:r w:rsidRPr="008A69D1">
        <w:t xml:space="preserve">оценивается как </w:t>
      </w:r>
      <w:r w:rsidR="00285687">
        <w:t>не</w:t>
      </w:r>
      <w:r w:rsidRPr="008A69D1">
        <w:t>стабильная.</w:t>
      </w:r>
    </w:p>
    <w:p w14:paraId="3CD76867" w14:textId="77777777" w:rsidR="00766FD2" w:rsidRDefault="00766FD2">
      <w:pPr>
        <w:spacing w:after="0" w:line="240" w:lineRule="auto"/>
        <w:ind w:right="-1"/>
        <w:jc w:val="both"/>
        <w:rPr>
          <w:rFonts w:ascii="Times New Roman" w:eastAsia="Times New Roman" w:hAnsi="Times New Roman" w:cs="Times New Roman"/>
          <w:b/>
          <w:bCs/>
          <w:color w:val="000000"/>
          <w:sz w:val="28"/>
          <w:szCs w:val="28"/>
          <w:lang w:eastAsia="ru-RU"/>
        </w:rPr>
      </w:pPr>
    </w:p>
    <w:p w14:paraId="3C1AC0FE" w14:textId="008F555E" w:rsidR="00B455B2" w:rsidRDefault="00133C6A">
      <w:pPr>
        <w:spacing w:after="0" w:line="240" w:lineRule="auto"/>
        <w:ind w:right="-1"/>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Отделом экономики был проведен анализ социально-экономического развития округа за 202</w:t>
      </w:r>
      <w:r w:rsidR="007F435E">
        <w:rPr>
          <w:rFonts w:ascii="Times New Roman" w:eastAsia="Times New Roman" w:hAnsi="Times New Roman" w:cs="Times New Roman"/>
          <w:bCs/>
          <w:color w:val="000000"/>
          <w:sz w:val="28"/>
          <w:szCs w:val="28"/>
          <w:lang w:eastAsia="ru-RU"/>
        </w:rPr>
        <w:t>5</w:t>
      </w:r>
      <w:r>
        <w:rPr>
          <w:rFonts w:ascii="Times New Roman" w:eastAsia="Times New Roman" w:hAnsi="Times New Roman" w:cs="Times New Roman"/>
          <w:bCs/>
          <w:color w:val="000000"/>
          <w:sz w:val="28"/>
          <w:szCs w:val="28"/>
          <w:lang w:eastAsia="ru-RU"/>
        </w:rPr>
        <w:t xml:space="preserve"> год</w:t>
      </w:r>
      <w:r w:rsidR="007F435E">
        <w:rPr>
          <w:rFonts w:ascii="Times New Roman" w:eastAsia="Times New Roman" w:hAnsi="Times New Roman" w:cs="Times New Roman"/>
          <w:bCs/>
          <w:color w:val="000000"/>
          <w:sz w:val="28"/>
          <w:szCs w:val="28"/>
          <w:lang w:eastAsia="ru-RU"/>
        </w:rPr>
        <w:t>:</w:t>
      </w:r>
    </w:p>
    <w:p w14:paraId="6C7BEAE3" w14:textId="0AE7F094" w:rsidR="00285687" w:rsidRDefault="00133C6A" w:rsidP="00285687">
      <w:pPr>
        <w:pStyle w:val="a6"/>
        <w:tabs>
          <w:tab w:val="left" w:pos="15593"/>
        </w:tabs>
        <w:ind w:left="0" w:right="141" w:firstLine="567"/>
        <w:jc w:val="both"/>
        <w:rPr>
          <w:bCs/>
          <w:iCs/>
          <w:color w:val="000000"/>
          <w:bdr w:val="none" w:sz="0" w:space="0" w:color="auto" w:frame="1"/>
        </w:rPr>
      </w:pPr>
      <w:r>
        <w:rPr>
          <w:bCs/>
          <w:color w:val="000000"/>
        </w:rPr>
        <w:t xml:space="preserve"> </w:t>
      </w:r>
      <w:r w:rsidR="007F435E">
        <w:rPr>
          <w:bCs/>
          <w:color w:val="000000"/>
        </w:rPr>
        <w:t>О</w:t>
      </w:r>
      <w:r w:rsidR="00285687" w:rsidRPr="00CF77BB">
        <w:rPr>
          <w:bCs/>
          <w:iCs/>
          <w:color w:val="000000"/>
          <w:bdr w:val="none" w:sz="0" w:space="0" w:color="auto" w:frame="1"/>
        </w:rPr>
        <w:t>бъем отгруженных товаров собственного производства, выполненных работ и услуг по полному кругу предприятий</w:t>
      </w:r>
      <w:r w:rsidR="00285687">
        <w:rPr>
          <w:bCs/>
          <w:iCs/>
          <w:color w:val="000000"/>
          <w:bdr w:val="none" w:sz="0" w:space="0" w:color="auto" w:frame="1"/>
        </w:rPr>
        <w:t xml:space="preserve"> составил 4,6 </w:t>
      </w:r>
      <w:r w:rsidR="00285687" w:rsidRPr="00361040">
        <w:rPr>
          <w:bCs/>
          <w:iCs/>
          <w:color w:val="000000"/>
          <w:bdr w:val="none" w:sz="0" w:space="0" w:color="auto" w:frame="1"/>
        </w:rPr>
        <w:t xml:space="preserve">млрд. руб. или </w:t>
      </w:r>
      <w:r w:rsidR="00285687">
        <w:rPr>
          <w:bCs/>
          <w:iCs/>
          <w:color w:val="000000"/>
          <w:bdr w:val="none" w:sz="0" w:space="0" w:color="auto" w:frame="1"/>
        </w:rPr>
        <w:t xml:space="preserve">30 </w:t>
      </w:r>
      <w:r w:rsidR="00285687" w:rsidRPr="00361040">
        <w:rPr>
          <w:bCs/>
          <w:iCs/>
          <w:color w:val="000000"/>
          <w:bdr w:val="none" w:sz="0" w:space="0" w:color="auto" w:frame="1"/>
        </w:rPr>
        <w:t>% к уровню 202</w:t>
      </w:r>
      <w:r w:rsidR="00285687">
        <w:rPr>
          <w:bCs/>
          <w:iCs/>
          <w:color w:val="000000"/>
          <w:bdr w:val="none" w:sz="0" w:space="0" w:color="auto" w:frame="1"/>
        </w:rPr>
        <w:t>4</w:t>
      </w:r>
      <w:r w:rsidR="00285687" w:rsidRPr="00361040">
        <w:rPr>
          <w:bCs/>
          <w:iCs/>
          <w:color w:val="000000"/>
          <w:bdr w:val="none" w:sz="0" w:space="0" w:color="auto" w:frame="1"/>
        </w:rPr>
        <w:t xml:space="preserve"> года.</w:t>
      </w:r>
    </w:p>
    <w:p w14:paraId="68EEFA4D" w14:textId="77777777" w:rsidR="00285687" w:rsidRPr="00361040" w:rsidRDefault="00285687" w:rsidP="00285687">
      <w:pPr>
        <w:pStyle w:val="a6"/>
        <w:tabs>
          <w:tab w:val="left" w:pos="15593"/>
        </w:tabs>
        <w:ind w:left="0" w:right="141" w:firstLine="567"/>
        <w:jc w:val="both"/>
        <w:rPr>
          <w:bCs/>
          <w:iCs/>
          <w:color w:val="000000"/>
          <w:bdr w:val="none" w:sz="0" w:space="0" w:color="auto" w:frame="1"/>
        </w:rPr>
      </w:pPr>
      <w:r w:rsidRPr="00EB5809">
        <w:rPr>
          <w:bCs/>
          <w:iCs/>
          <w:color w:val="000000"/>
          <w:bdr w:val="none" w:sz="0" w:space="0" w:color="auto" w:frame="1"/>
        </w:rPr>
        <w:t>С 2025 года в статистике Вачского округа учитываются объемы</w:t>
      </w:r>
      <w:r>
        <w:rPr>
          <w:bCs/>
          <w:iCs/>
          <w:color w:val="000000"/>
          <w:bdr w:val="none" w:sz="0" w:space="0" w:color="auto" w:frame="1"/>
        </w:rPr>
        <w:t xml:space="preserve"> работ и услуг осуществляемых</w:t>
      </w:r>
      <w:r w:rsidRPr="00EB5809">
        <w:rPr>
          <w:bCs/>
          <w:iCs/>
          <w:color w:val="000000"/>
          <w:bdr w:val="none" w:sz="0" w:space="0" w:color="auto" w:frame="1"/>
        </w:rPr>
        <w:t xml:space="preserve"> предприяти</w:t>
      </w:r>
      <w:r>
        <w:rPr>
          <w:bCs/>
          <w:iCs/>
          <w:color w:val="000000"/>
          <w:bdr w:val="none" w:sz="0" w:space="0" w:color="auto" w:frame="1"/>
        </w:rPr>
        <w:t>ем</w:t>
      </w:r>
      <w:r w:rsidRPr="00EB5809">
        <w:rPr>
          <w:bCs/>
          <w:iCs/>
          <w:color w:val="000000"/>
          <w:bdr w:val="none" w:sz="0" w:space="0" w:color="auto" w:frame="1"/>
        </w:rPr>
        <w:t xml:space="preserve"> ПАО "Россети Центр и Приволжье" - "Нижновэнерго" Вачски</w:t>
      </w:r>
      <w:r>
        <w:rPr>
          <w:bCs/>
          <w:iCs/>
          <w:color w:val="000000"/>
          <w:bdr w:val="none" w:sz="0" w:space="0" w:color="auto" w:frame="1"/>
        </w:rPr>
        <w:t>м филиалом</w:t>
      </w:r>
      <w:r w:rsidRPr="00EB5809">
        <w:rPr>
          <w:bCs/>
          <w:iCs/>
          <w:color w:val="000000"/>
          <w:bdr w:val="none" w:sz="0" w:space="0" w:color="auto" w:frame="1"/>
        </w:rPr>
        <w:t xml:space="preserve"> электрических сетей, до этого года учитывались в статистике Нижнем Новгороде. Поэтому </w:t>
      </w:r>
      <w:r>
        <w:rPr>
          <w:bCs/>
          <w:iCs/>
          <w:color w:val="000000"/>
          <w:bdr w:val="none" w:sz="0" w:space="0" w:color="auto" w:frame="1"/>
        </w:rPr>
        <w:t xml:space="preserve">такой рост в отгрузке. А если без учета этих объемов, то темп роста отгрузки составил 90%.  </w:t>
      </w:r>
    </w:p>
    <w:p w14:paraId="33055548" w14:textId="77777777" w:rsidR="00285687" w:rsidRDefault="00285687" w:rsidP="00285687">
      <w:pPr>
        <w:pStyle w:val="a6"/>
        <w:tabs>
          <w:tab w:val="left" w:pos="15593"/>
        </w:tabs>
        <w:ind w:left="0" w:right="141" w:firstLine="567"/>
        <w:jc w:val="both"/>
        <w:rPr>
          <w:bCs/>
          <w:iCs/>
          <w:color w:val="000000"/>
          <w:bdr w:val="none" w:sz="0" w:space="0" w:color="auto" w:frame="1"/>
        </w:rPr>
      </w:pPr>
      <w:r w:rsidRPr="0028142A">
        <w:rPr>
          <w:bCs/>
          <w:iCs/>
          <w:color w:val="000000"/>
          <w:bdr w:val="none" w:sz="0" w:space="0" w:color="auto" w:frame="1"/>
        </w:rPr>
        <w:t>Экономика 2025 года характеризуется постепенным «охлаждением» экономической активности под воздействием высоких процентных ставок, ростом всех ценовых показателей по сырью, в общем по каждому направлению деятельности и как следствие наблюдается негативная тенденция по снижению покупательского спроса на выпускаемую продукцию.</w:t>
      </w:r>
    </w:p>
    <w:p w14:paraId="6AF55DE6" w14:textId="77777777" w:rsidR="00285687" w:rsidRPr="008724E4" w:rsidRDefault="00285687" w:rsidP="00285687">
      <w:pPr>
        <w:pStyle w:val="a6"/>
        <w:tabs>
          <w:tab w:val="left" w:pos="15593"/>
        </w:tabs>
        <w:ind w:left="0" w:right="141" w:firstLine="567"/>
        <w:jc w:val="both"/>
        <w:rPr>
          <w:bCs/>
          <w:iCs/>
          <w:color w:val="000000"/>
          <w:bdr w:val="none" w:sz="0" w:space="0" w:color="auto" w:frame="1"/>
        </w:rPr>
      </w:pPr>
      <w:r w:rsidRPr="00361040">
        <w:rPr>
          <w:bCs/>
          <w:iCs/>
          <w:color w:val="000000"/>
          <w:bdr w:val="none" w:sz="0" w:space="0" w:color="auto" w:frame="1"/>
        </w:rPr>
        <w:t>Основную структуру эк</w:t>
      </w:r>
      <w:r>
        <w:rPr>
          <w:bCs/>
          <w:iCs/>
          <w:color w:val="000000"/>
          <w:bdr w:val="none" w:sz="0" w:space="0" w:color="auto" w:frame="1"/>
        </w:rPr>
        <w:t xml:space="preserve">ономики Вачского муниципального округа составляет отрасль </w:t>
      </w:r>
      <w:r w:rsidRPr="00361040">
        <w:rPr>
          <w:bCs/>
          <w:iCs/>
          <w:color w:val="000000"/>
          <w:bdr w:val="none" w:sz="0" w:space="0" w:color="auto" w:frame="1"/>
        </w:rPr>
        <w:t xml:space="preserve">обрабатывающего производства – </w:t>
      </w:r>
      <w:r>
        <w:rPr>
          <w:bCs/>
          <w:iCs/>
          <w:color w:val="000000"/>
          <w:bdr w:val="none" w:sz="0" w:space="0" w:color="auto" w:frame="1"/>
        </w:rPr>
        <w:t>43,4</w:t>
      </w:r>
      <w:r w:rsidRPr="00361040">
        <w:rPr>
          <w:bCs/>
          <w:iCs/>
          <w:color w:val="000000"/>
          <w:bdr w:val="none" w:sz="0" w:space="0" w:color="auto" w:frame="1"/>
        </w:rPr>
        <w:t>%;</w:t>
      </w:r>
    </w:p>
    <w:p w14:paraId="6220245B" w14:textId="77777777" w:rsidR="00285687" w:rsidRDefault="00285687" w:rsidP="00285687">
      <w:pPr>
        <w:pStyle w:val="a6"/>
        <w:tabs>
          <w:tab w:val="left" w:pos="15593"/>
        </w:tabs>
        <w:ind w:left="0" w:right="141" w:firstLine="567"/>
        <w:jc w:val="both"/>
        <w:rPr>
          <w:bCs/>
          <w:iCs/>
          <w:color w:val="000000"/>
          <w:bdr w:val="none" w:sz="0" w:space="0" w:color="auto" w:frame="1"/>
        </w:rPr>
      </w:pPr>
      <w:r w:rsidRPr="00361040">
        <w:rPr>
          <w:bCs/>
          <w:iCs/>
          <w:color w:val="000000"/>
          <w:bdr w:val="none" w:sz="0" w:space="0" w:color="auto" w:frame="1"/>
        </w:rPr>
        <w:t xml:space="preserve">Далее </w:t>
      </w:r>
      <w:r w:rsidRPr="004B36BA">
        <w:rPr>
          <w:bCs/>
          <w:iCs/>
          <w:color w:val="000000"/>
          <w:bdr w:val="none" w:sz="0" w:space="0" w:color="auto" w:frame="1"/>
        </w:rPr>
        <w:t>36</w:t>
      </w:r>
      <w:r>
        <w:rPr>
          <w:bCs/>
          <w:iCs/>
          <w:color w:val="000000"/>
          <w:bdr w:val="none" w:sz="0" w:space="0" w:color="auto" w:frame="1"/>
        </w:rPr>
        <w:t>,6</w:t>
      </w:r>
      <w:r w:rsidRPr="00361040">
        <w:rPr>
          <w:bCs/>
          <w:iCs/>
          <w:color w:val="000000"/>
          <w:bdr w:val="none" w:sz="0" w:space="0" w:color="auto" w:frame="1"/>
        </w:rPr>
        <w:t xml:space="preserve">%- </w:t>
      </w:r>
      <w:r>
        <w:rPr>
          <w:bCs/>
          <w:iCs/>
          <w:color w:val="000000"/>
          <w:bdr w:val="none" w:sz="0" w:space="0" w:color="auto" w:frame="1"/>
        </w:rPr>
        <w:t>обеспечение электрической энергией, газом и паром</w:t>
      </w:r>
      <w:r w:rsidRPr="00361040">
        <w:rPr>
          <w:bCs/>
          <w:iCs/>
          <w:color w:val="000000"/>
          <w:bdr w:val="none" w:sz="0" w:space="0" w:color="auto" w:frame="1"/>
        </w:rPr>
        <w:t xml:space="preserve">; </w:t>
      </w:r>
    </w:p>
    <w:p w14:paraId="061FB52B" w14:textId="77777777" w:rsidR="00285687" w:rsidRPr="00361040" w:rsidRDefault="00285687" w:rsidP="00285687">
      <w:pPr>
        <w:pStyle w:val="a6"/>
        <w:tabs>
          <w:tab w:val="left" w:pos="15593"/>
        </w:tabs>
        <w:ind w:left="0" w:right="141" w:firstLine="567"/>
        <w:jc w:val="both"/>
        <w:rPr>
          <w:bCs/>
          <w:iCs/>
          <w:color w:val="000000"/>
          <w:bdr w:val="none" w:sz="0" w:space="0" w:color="auto" w:frame="1"/>
        </w:rPr>
      </w:pPr>
      <w:r>
        <w:rPr>
          <w:bCs/>
          <w:iCs/>
          <w:color w:val="000000"/>
          <w:bdr w:val="none" w:sz="0" w:space="0" w:color="auto" w:frame="1"/>
        </w:rPr>
        <w:t xml:space="preserve">6,3 % </w:t>
      </w:r>
      <w:r w:rsidRPr="00361040">
        <w:rPr>
          <w:bCs/>
          <w:iCs/>
          <w:color w:val="000000"/>
          <w:bdr w:val="none" w:sz="0" w:space="0" w:color="auto" w:frame="1"/>
        </w:rPr>
        <w:t xml:space="preserve">- сельское хозяйство; </w:t>
      </w:r>
    </w:p>
    <w:p w14:paraId="0975DAA3" w14:textId="77777777" w:rsidR="00285687" w:rsidRDefault="00285687" w:rsidP="00285687">
      <w:pPr>
        <w:pStyle w:val="a6"/>
        <w:tabs>
          <w:tab w:val="left" w:pos="15593"/>
        </w:tabs>
        <w:ind w:left="0" w:right="141" w:firstLine="567"/>
        <w:jc w:val="both"/>
        <w:rPr>
          <w:bCs/>
          <w:iCs/>
          <w:color w:val="000000"/>
          <w:bdr w:val="none" w:sz="0" w:space="0" w:color="auto" w:frame="1"/>
        </w:rPr>
      </w:pPr>
      <w:r>
        <w:rPr>
          <w:bCs/>
          <w:iCs/>
          <w:color w:val="000000"/>
          <w:bdr w:val="none" w:sz="0" w:space="0" w:color="auto" w:frame="1"/>
        </w:rPr>
        <w:t xml:space="preserve">4,8 </w:t>
      </w:r>
      <w:r w:rsidRPr="00361040">
        <w:rPr>
          <w:bCs/>
          <w:iCs/>
          <w:color w:val="000000"/>
          <w:bdr w:val="none" w:sz="0" w:space="0" w:color="auto" w:frame="1"/>
        </w:rPr>
        <w:t>% - торговля;</w:t>
      </w:r>
    </w:p>
    <w:p w14:paraId="0951528B" w14:textId="77777777" w:rsidR="00285687" w:rsidRPr="00361040" w:rsidRDefault="00285687" w:rsidP="00285687">
      <w:pPr>
        <w:pStyle w:val="a6"/>
        <w:tabs>
          <w:tab w:val="left" w:pos="15593"/>
        </w:tabs>
        <w:ind w:left="0" w:right="141" w:firstLine="567"/>
        <w:jc w:val="both"/>
        <w:rPr>
          <w:bCs/>
          <w:iCs/>
          <w:color w:val="000000"/>
          <w:bdr w:val="none" w:sz="0" w:space="0" w:color="auto" w:frame="1"/>
        </w:rPr>
      </w:pPr>
      <w:r>
        <w:rPr>
          <w:bCs/>
          <w:iCs/>
          <w:color w:val="000000"/>
          <w:bdr w:val="none" w:sz="0" w:space="0" w:color="auto" w:frame="1"/>
        </w:rPr>
        <w:t>4 ,1% - водоснабжение, водоотведение;</w:t>
      </w:r>
    </w:p>
    <w:p w14:paraId="0FD8623C" w14:textId="77777777" w:rsidR="00285687" w:rsidRPr="00361040" w:rsidRDefault="00285687" w:rsidP="00285687">
      <w:pPr>
        <w:pStyle w:val="a6"/>
        <w:tabs>
          <w:tab w:val="left" w:pos="15593"/>
        </w:tabs>
        <w:ind w:left="0" w:right="141" w:firstLine="567"/>
        <w:jc w:val="both"/>
        <w:rPr>
          <w:bCs/>
          <w:iCs/>
          <w:color w:val="000000"/>
          <w:bdr w:val="none" w:sz="0" w:space="0" w:color="auto" w:frame="1"/>
        </w:rPr>
      </w:pPr>
      <w:r>
        <w:rPr>
          <w:bCs/>
          <w:iCs/>
          <w:color w:val="000000"/>
          <w:bdr w:val="none" w:sz="0" w:space="0" w:color="auto" w:frame="1"/>
        </w:rPr>
        <w:t>2,3</w:t>
      </w:r>
      <w:r w:rsidRPr="00361040">
        <w:rPr>
          <w:bCs/>
          <w:iCs/>
          <w:color w:val="000000"/>
          <w:bdr w:val="none" w:sz="0" w:space="0" w:color="auto" w:frame="1"/>
        </w:rPr>
        <w:t xml:space="preserve"> %- строительство; </w:t>
      </w:r>
    </w:p>
    <w:p w14:paraId="7B3D5310" w14:textId="77777777" w:rsidR="00285687" w:rsidRDefault="00285687" w:rsidP="00285687">
      <w:pPr>
        <w:pStyle w:val="a6"/>
        <w:tabs>
          <w:tab w:val="left" w:pos="15593"/>
        </w:tabs>
        <w:ind w:left="0" w:right="141" w:firstLine="567"/>
        <w:jc w:val="both"/>
        <w:rPr>
          <w:bCs/>
          <w:iCs/>
          <w:color w:val="000000"/>
          <w:bdr w:val="none" w:sz="0" w:space="0" w:color="auto" w:frame="1"/>
        </w:rPr>
      </w:pPr>
      <w:r>
        <w:rPr>
          <w:bCs/>
          <w:iCs/>
          <w:color w:val="000000"/>
          <w:bdr w:val="none" w:sz="0" w:space="0" w:color="auto" w:frame="1"/>
        </w:rPr>
        <w:t xml:space="preserve">2,5 </w:t>
      </w:r>
      <w:r w:rsidRPr="00361040">
        <w:rPr>
          <w:bCs/>
          <w:iCs/>
          <w:color w:val="000000"/>
          <w:bdr w:val="none" w:sz="0" w:space="0" w:color="auto" w:frame="1"/>
        </w:rPr>
        <w:t>%- прочие.</w:t>
      </w:r>
    </w:p>
    <w:p w14:paraId="7AA880A6" w14:textId="77777777" w:rsidR="00285687" w:rsidRPr="0081311C" w:rsidRDefault="00285687" w:rsidP="00285687">
      <w:pPr>
        <w:pStyle w:val="a6"/>
        <w:tabs>
          <w:tab w:val="left" w:pos="15593"/>
        </w:tabs>
        <w:ind w:left="0" w:right="141" w:firstLine="567"/>
        <w:jc w:val="both"/>
        <w:rPr>
          <w:bCs/>
          <w:iCs/>
          <w:color w:val="000000"/>
          <w:bdr w:val="none" w:sz="0" w:space="0" w:color="auto" w:frame="1"/>
        </w:rPr>
      </w:pPr>
      <w:r w:rsidRPr="0081311C">
        <w:rPr>
          <w:bCs/>
          <w:iCs/>
          <w:color w:val="000000"/>
          <w:bdr w:val="none" w:sz="0" w:space="0" w:color="auto" w:frame="1"/>
        </w:rPr>
        <w:t>Основу промышленности составляют предприятия обрабатывающих производств.</w:t>
      </w:r>
    </w:p>
    <w:p w14:paraId="2D5C599D" w14:textId="77777777" w:rsidR="00285687" w:rsidRPr="0081311C" w:rsidRDefault="00285687" w:rsidP="00285687">
      <w:pPr>
        <w:pStyle w:val="a6"/>
        <w:tabs>
          <w:tab w:val="left" w:pos="15593"/>
        </w:tabs>
        <w:ind w:left="0" w:right="141" w:firstLine="567"/>
        <w:jc w:val="both"/>
        <w:rPr>
          <w:bCs/>
          <w:iCs/>
          <w:color w:val="000000"/>
          <w:bdr w:val="none" w:sz="0" w:space="0" w:color="auto" w:frame="1"/>
        </w:rPr>
      </w:pPr>
      <w:r w:rsidRPr="0081311C">
        <w:rPr>
          <w:bCs/>
          <w:iCs/>
          <w:color w:val="000000"/>
          <w:bdr w:val="none" w:sz="0" w:space="0" w:color="auto" w:frame="1"/>
        </w:rPr>
        <w:t xml:space="preserve">За 2025 год промышленными предприятиями округа было отгружено продукции в объеме – </w:t>
      </w:r>
      <w:r>
        <w:rPr>
          <w:bCs/>
          <w:iCs/>
          <w:color w:val="000000"/>
          <w:bdr w:val="none" w:sz="0" w:space="0" w:color="auto" w:frame="1"/>
        </w:rPr>
        <w:t>2</w:t>
      </w:r>
      <w:r w:rsidRPr="0081311C">
        <w:rPr>
          <w:bCs/>
          <w:iCs/>
          <w:color w:val="000000"/>
          <w:bdr w:val="none" w:sz="0" w:space="0" w:color="auto" w:frame="1"/>
        </w:rPr>
        <w:t xml:space="preserve"> </w:t>
      </w:r>
      <w:proofErr w:type="spellStart"/>
      <w:r w:rsidRPr="0081311C">
        <w:rPr>
          <w:bCs/>
          <w:iCs/>
          <w:color w:val="000000"/>
          <w:bdr w:val="none" w:sz="0" w:space="0" w:color="auto" w:frame="1"/>
        </w:rPr>
        <w:t>млрд.руб</w:t>
      </w:r>
      <w:proofErr w:type="spellEnd"/>
      <w:r w:rsidRPr="0081311C">
        <w:rPr>
          <w:bCs/>
          <w:iCs/>
          <w:color w:val="000000"/>
          <w:bdr w:val="none" w:sz="0" w:space="0" w:color="auto" w:frame="1"/>
        </w:rPr>
        <w:t xml:space="preserve">. </w:t>
      </w:r>
      <w:r>
        <w:rPr>
          <w:bCs/>
          <w:iCs/>
          <w:color w:val="000000"/>
          <w:bdr w:val="none" w:sz="0" w:space="0" w:color="auto" w:frame="1"/>
        </w:rPr>
        <w:t>что составляет 95%</w:t>
      </w:r>
      <w:r w:rsidRPr="0081311C">
        <w:rPr>
          <w:bCs/>
          <w:iCs/>
          <w:color w:val="000000"/>
          <w:bdr w:val="none" w:sz="0" w:space="0" w:color="auto" w:frame="1"/>
        </w:rPr>
        <w:t xml:space="preserve"> к соответствующему периоду прошлого года.</w:t>
      </w:r>
    </w:p>
    <w:p w14:paraId="4AE6B8DF" w14:textId="77777777" w:rsidR="00285687" w:rsidRPr="0081311C" w:rsidRDefault="00285687" w:rsidP="00285687">
      <w:pPr>
        <w:pStyle w:val="a6"/>
        <w:tabs>
          <w:tab w:val="left" w:pos="15593"/>
        </w:tabs>
        <w:ind w:left="0" w:right="141" w:firstLine="567"/>
        <w:jc w:val="both"/>
        <w:rPr>
          <w:bCs/>
          <w:iCs/>
          <w:color w:val="000000"/>
          <w:bdr w:val="none" w:sz="0" w:space="0" w:color="auto" w:frame="1"/>
        </w:rPr>
      </w:pPr>
      <w:r w:rsidRPr="00B87D4B">
        <w:rPr>
          <w:bCs/>
          <w:iCs/>
          <w:color w:val="000000"/>
          <w:bdr w:val="none" w:sz="0" w:space="0" w:color="auto" w:frame="1"/>
        </w:rPr>
        <w:t xml:space="preserve">Наибольший удельный вес по объёму отгруженной продукции в общем объёме промышленного производства занимает </w:t>
      </w:r>
      <w:proofErr w:type="gramStart"/>
      <w:r>
        <w:rPr>
          <w:bCs/>
          <w:iCs/>
          <w:color w:val="000000"/>
          <w:bdr w:val="none" w:sz="0" w:space="0" w:color="auto" w:frame="1"/>
        </w:rPr>
        <w:t xml:space="preserve">предприятие </w:t>
      </w:r>
      <w:r w:rsidRPr="0081311C">
        <w:rPr>
          <w:bCs/>
          <w:iCs/>
          <w:color w:val="000000"/>
          <w:bdr w:val="none" w:sz="0" w:space="0" w:color="auto" w:frame="1"/>
        </w:rPr>
        <w:t xml:space="preserve"> ООО</w:t>
      </w:r>
      <w:proofErr w:type="gramEnd"/>
      <w:r w:rsidRPr="0081311C">
        <w:rPr>
          <w:bCs/>
          <w:iCs/>
          <w:color w:val="000000"/>
          <w:bdr w:val="none" w:sz="0" w:space="0" w:color="auto" w:frame="1"/>
        </w:rPr>
        <w:t xml:space="preserve"> «Металлист </w:t>
      </w:r>
      <w:proofErr w:type="spellStart"/>
      <w:r w:rsidRPr="0081311C">
        <w:rPr>
          <w:bCs/>
          <w:iCs/>
          <w:color w:val="000000"/>
          <w:bdr w:val="none" w:sz="0" w:space="0" w:color="auto" w:frame="1"/>
        </w:rPr>
        <w:t>Казаково</w:t>
      </w:r>
      <w:proofErr w:type="spellEnd"/>
      <w:r w:rsidRPr="0081311C">
        <w:rPr>
          <w:bCs/>
          <w:iCs/>
          <w:color w:val="000000"/>
          <w:bdr w:val="none" w:sz="0" w:space="0" w:color="auto" w:frame="1"/>
        </w:rPr>
        <w:t>»</w:t>
      </w:r>
      <w:r>
        <w:rPr>
          <w:bCs/>
          <w:iCs/>
          <w:color w:val="000000"/>
          <w:bdr w:val="none" w:sz="0" w:space="0" w:color="auto" w:frame="1"/>
        </w:rPr>
        <w:t xml:space="preserve"> </w:t>
      </w:r>
      <w:proofErr w:type="gramStart"/>
      <w:r>
        <w:rPr>
          <w:bCs/>
          <w:iCs/>
          <w:color w:val="000000"/>
          <w:bdr w:val="none" w:sz="0" w:space="0" w:color="auto" w:frame="1"/>
        </w:rPr>
        <w:t>- это</w:t>
      </w:r>
      <w:proofErr w:type="gramEnd"/>
      <w:r>
        <w:rPr>
          <w:bCs/>
          <w:iCs/>
          <w:color w:val="000000"/>
          <w:bdr w:val="none" w:sz="0" w:space="0" w:color="auto" w:frame="1"/>
        </w:rPr>
        <w:t xml:space="preserve"> 16% или 310 </w:t>
      </w:r>
      <w:proofErr w:type="spellStart"/>
      <w:r>
        <w:rPr>
          <w:bCs/>
          <w:iCs/>
          <w:color w:val="000000"/>
          <w:bdr w:val="none" w:sz="0" w:space="0" w:color="auto" w:frame="1"/>
        </w:rPr>
        <w:t>млн.руб</w:t>
      </w:r>
      <w:proofErr w:type="spellEnd"/>
      <w:r>
        <w:rPr>
          <w:bCs/>
          <w:iCs/>
          <w:color w:val="000000"/>
          <w:bdr w:val="none" w:sz="0" w:space="0" w:color="auto" w:frame="1"/>
        </w:rPr>
        <w:t>.</w:t>
      </w:r>
      <w:r w:rsidRPr="00B87D4B">
        <w:rPr>
          <w:bCs/>
          <w:iCs/>
          <w:color w:val="000000"/>
          <w:bdr w:val="none" w:sz="0" w:space="0" w:color="auto" w:frame="1"/>
        </w:rPr>
        <w:t xml:space="preserve"> </w:t>
      </w:r>
      <w:r>
        <w:rPr>
          <w:bCs/>
          <w:iCs/>
          <w:color w:val="000000"/>
          <w:bdr w:val="none" w:sz="0" w:space="0" w:color="auto" w:frame="1"/>
        </w:rPr>
        <w:t xml:space="preserve">Темп роста </w:t>
      </w:r>
      <w:r w:rsidRPr="0081311C">
        <w:rPr>
          <w:bCs/>
          <w:iCs/>
          <w:color w:val="000000"/>
          <w:bdr w:val="none" w:sz="0" w:space="0" w:color="auto" w:frame="1"/>
        </w:rPr>
        <w:t>в сравнении с прошлым годом</w:t>
      </w:r>
      <w:r>
        <w:rPr>
          <w:bCs/>
          <w:iCs/>
          <w:color w:val="000000"/>
          <w:bdr w:val="none" w:sz="0" w:space="0" w:color="auto" w:frame="1"/>
        </w:rPr>
        <w:t xml:space="preserve"> равен 544%.</w:t>
      </w:r>
    </w:p>
    <w:p w14:paraId="104F1EE1" w14:textId="77777777" w:rsidR="00285687" w:rsidRPr="0081311C" w:rsidRDefault="00285687" w:rsidP="00285687">
      <w:pPr>
        <w:pStyle w:val="a6"/>
        <w:tabs>
          <w:tab w:val="left" w:pos="15593"/>
        </w:tabs>
        <w:ind w:left="0" w:right="141" w:firstLine="567"/>
        <w:jc w:val="both"/>
        <w:rPr>
          <w:bCs/>
          <w:iCs/>
          <w:color w:val="000000"/>
          <w:bdr w:val="none" w:sz="0" w:space="0" w:color="auto" w:frame="1"/>
        </w:rPr>
      </w:pPr>
      <w:r w:rsidRPr="0081311C">
        <w:rPr>
          <w:bCs/>
          <w:iCs/>
          <w:color w:val="000000"/>
          <w:bdr w:val="none" w:sz="0" w:space="0" w:color="auto" w:frame="1"/>
        </w:rPr>
        <w:lastRenderedPageBreak/>
        <w:t xml:space="preserve">Вторым по объёмам реализованной продукции, является производство террасной доски </w:t>
      </w:r>
      <w:r>
        <w:rPr>
          <w:bCs/>
          <w:iCs/>
          <w:color w:val="000000"/>
          <w:bdr w:val="none" w:sz="0" w:space="0" w:color="auto" w:frame="1"/>
        </w:rPr>
        <w:t xml:space="preserve">предприятие </w:t>
      </w:r>
      <w:r w:rsidRPr="0081311C">
        <w:rPr>
          <w:bCs/>
          <w:iCs/>
          <w:color w:val="000000"/>
          <w:bdr w:val="none" w:sz="0" w:space="0" w:color="auto" w:frame="1"/>
        </w:rPr>
        <w:t>ООО «</w:t>
      </w:r>
      <w:proofErr w:type="spellStart"/>
      <w:r w:rsidRPr="0081311C">
        <w:rPr>
          <w:bCs/>
          <w:iCs/>
          <w:color w:val="000000"/>
          <w:bdr w:val="none" w:sz="0" w:space="0" w:color="auto" w:frame="1"/>
        </w:rPr>
        <w:t>Газдорстрой</w:t>
      </w:r>
      <w:proofErr w:type="spellEnd"/>
      <w:r w:rsidRPr="0081311C">
        <w:rPr>
          <w:bCs/>
          <w:iCs/>
          <w:color w:val="000000"/>
          <w:bdr w:val="none" w:sz="0" w:space="0" w:color="auto" w:frame="1"/>
        </w:rPr>
        <w:t>»</w:t>
      </w:r>
      <w:r>
        <w:rPr>
          <w:bCs/>
          <w:iCs/>
          <w:color w:val="000000"/>
          <w:bdr w:val="none" w:sz="0" w:space="0" w:color="auto" w:frame="1"/>
        </w:rPr>
        <w:t xml:space="preserve"> </w:t>
      </w:r>
      <w:r w:rsidRPr="0081311C">
        <w:rPr>
          <w:bCs/>
          <w:iCs/>
          <w:color w:val="000000"/>
          <w:bdr w:val="none" w:sz="0" w:space="0" w:color="auto" w:frame="1"/>
        </w:rPr>
        <w:t>– 1</w:t>
      </w:r>
      <w:r>
        <w:rPr>
          <w:bCs/>
          <w:iCs/>
          <w:color w:val="000000"/>
          <w:bdr w:val="none" w:sz="0" w:space="0" w:color="auto" w:frame="1"/>
        </w:rPr>
        <w:t>4,5</w:t>
      </w:r>
      <w:r w:rsidRPr="0081311C">
        <w:rPr>
          <w:bCs/>
          <w:iCs/>
          <w:color w:val="000000"/>
          <w:bdr w:val="none" w:sz="0" w:space="0" w:color="auto" w:frame="1"/>
        </w:rPr>
        <w:t>%</w:t>
      </w:r>
      <w:r>
        <w:rPr>
          <w:bCs/>
          <w:iCs/>
          <w:color w:val="000000"/>
          <w:bdr w:val="none" w:sz="0" w:space="0" w:color="auto" w:frame="1"/>
        </w:rPr>
        <w:t xml:space="preserve"> или 292 </w:t>
      </w:r>
      <w:proofErr w:type="spellStart"/>
      <w:r>
        <w:rPr>
          <w:bCs/>
          <w:iCs/>
          <w:color w:val="000000"/>
          <w:bdr w:val="none" w:sz="0" w:space="0" w:color="auto" w:frame="1"/>
        </w:rPr>
        <w:t>млн.руб</w:t>
      </w:r>
      <w:proofErr w:type="spellEnd"/>
      <w:r>
        <w:rPr>
          <w:bCs/>
          <w:iCs/>
          <w:color w:val="000000"/>
          <w:bdr w:val="none" w:sz="0" w:space="0" w:color="auto" w:frame="1"/>
        </w:rPr>
        <w:t>.</w:t>
      </w:r>
      <w:r w:rsidRPr="0081311C">
        <w:rPr>
          <w:bCs/>
          <w:iCs/>
          <w:color w:val="000000"/>
          <w:bdr w:val="none" w:sz="0" w:space="0" w:color="auto" w:frame="1"/>
        </w:rPr>
        <w:t xml:space="preserve"> </w:t>
      </w:r>
      <w:r>
        <w:rPr>
          <w:bCs/>
          <w:iCs/>
          <w:color w:val="000000"/>
          <w:bdr w:val="none" w:sz="0" w:space="0" w:color="auto" w:frame="1"/>
        </w:rPr>
        <w:t>Т</w:t>
      </w:r>
      <w:r w:rsidRPr="0081311C">
        <w:rPr>
          <w:bCs/>
          <w:iCs/>
          <w:color w:val="000000"/>
          <w:bdr w:val="none" w:sz="0" w:space="0" w:color="auto" w:frame="1"/>
        </w:rPr>
        <w:t>емп роста– 12</w:t>
      </w:r>
      <w:r>
        <w:rPr>
          <w:bCs/>
          <w:iCs/>
          <w:color w:val="000000"/>
          <w:bdr w:val="none" w:sz="0" w:space="0" w:color="auto" w:frame="1"/>
        </w:rPr>
        <w:t>4</w:t>
      </w:r>
      <w:r w:rsidRPr="0081311C">
        <w:rPr>
          <w:bCs/>
          <w:iCs/>
          <w:color w:val="000000"/>
          <w:bdr w:val="none" w:sz="0" w:space="0" w:color="auto" w:frame="1"/>
        </w:rPr>
        <w:t>%.</w:t>
      </w:r>
    </w:p>
    <w:p w14:paraId="46604560" w14:textId="77777777" w:rsidR="00285687" w:rsidRPr="0081311C" w:rsidRDefault="00285687" w:rsidP="00285687">
      <w:pPr>
        <w:pStyle w:val="a6"/>
        <w:tabs>
          <w:tab w:val="left" w:pos="15593"/>
        </w:tabs>
        <w:ind w:left="0" w:right="141" w:firstLine="567"/>
        <w:jc w:val="both"/>
        <w:rPr>
          <w:bCs/>
          <w:iCs/>
          <w:color w:val="000000"/>
          <w:bdr w:val="none" w:sz="0" w:space="0" w:color="auto" w:frame="1"/>
        </w:rPr>
      </w:pPr>
      <w:r w:rsidRPr="0081311C">
        <w:rPr>
          <w:bCs/>
          <w:iCs/>
          <w:color w:val="000000"/>
          <w:bdr w:val="none" w:sz="0" w:space="0" w:color="auto" w:frame="1"/>
        </w:rPr>
        <w:t xml:space="preserve">Третью позицию занимает </w:t>
      </w:r>
      <w:proofErr w:type="gramStart"/>
      <w:r w:rsidRPr="0081311C">
        <w:rPr>
          <w:bCs/>
          <w:iCs/>
          <w:color w:val="000000"/>
          <w:bdr w:val="none" w:sz="0" w:space="0" w:color="auto" w:frame="1"/>
        </w:rPr>
        <w:t>-  производство</w:t>
      </w:r>
      <w:proofErr w:type="gramEnd"/>
      <w:r w:rsidRPr="0081311C">
        <w:rPr>
          <w:bCs/>
          <w:iCs/>
          <w:color w:val="000000"/>
          <w:bdr w:val="none" w:sz="0" w:space="0" w:color="auto" w:frame="1"/>
        </w:rPr>
        <w:t xml:space="preserve"> садово-огородного инвентаря - </w:t>
      </w:r>
      <w:proofErr w:type="gramStart"/>
      <w:r w:rsidRPr="0081311C">
        <w:rPr>
          <w:bCs/>
          <w:iCs/>
          <w:color w:val="000000"/>
          <w:bdr w:val="none" w:sz="0" w:space="0" w:color="auto" w:frame="1"/>
        </w:rPr>
        <w:t>предприятие  ООО</w:t>
      </w:r>
      <w:proofErr w:type="gramEnd"/>
      <w:r w:rsidRPr="0081311C">
        <w:rPr>
          <w:bCs/>
          <w:iCs/>
          <w:color w:val="000000"/>
          <w:bdr w:val="none" w:sz="0" w:space="0" w:color="auto" w:frame="1"/>
        </w:rPr>
        <w:t xml:space="preserve"> «</w:t>
      </w:r>
      <w:proofErr w:type="spellStart"/>
      <w:r w:rsidRPr="0081311C">
        <w:rPr>
          <w:bCs/>
          <w:iCs/>
          <w:color w:val="000000"/>
          <w:bdr w:val="none" w:sz="0" w:space="0" w:color="auto" w:frame="1"/>
        </w:rPr>
        <w:t>Агроимпекс</w:t>
      </w:r>
      <w:proofErr w:type="spellEnd"/>
      <w:r w:rsidRPr="0081311C">
        <w:rPr>
          <w:bCs/>
          <w:iCs/>
          <w:color w:val="000000"/>
          <w:bdr w:val="none" w:sz="0" w:space="0" w:color="auto" w:frame="1"/>
        </w:rPr>
        <w:t xml:space="preserve"> Ока», его доля в общем объёме отгруженной продукции промышленного </w:t>
      </w:r>
      <w:proofErr w:type="gramStart"/>
      <w:r w:rsidRPr="0081311C">
        <w:rPr>
          <w:bCs/>
          <w:iCs/>
          <w:color w:val="000000"/>
          <w:bdr w:val="none" w:sz="0" w:space="0" w:color="auto" w:frame="1"/>
        </w:rPr>
        <w:t>производства  составляет</w:t>
      </w:r>
      <w:proofErr w:type="gramEnd"/>
      <w:r w:rsidRPr="0081311C">
        <w:rPr>
          <w:bCs/>
          <w:iCs/>
          <w:color w:val="000000"/>
          <w:bdr w:val="none" w:sz="0" w:space="0" w:color="auto" w:frame="1"/>
        </w:rPr>
        <w:t xml:space="preserve"> – </w:t>
      </w:r>
      <w:r>
        <w:rPr>
          <w:bCs/>
          <w:iCs/>
          <w:color w:val="000000"/>
          <w:bdr w:val="none" w:sz="0" w:space="0" w:color="auto" w:frame="1"/>
        </w:rPr>
        <w:t>10</w:t>
      </w:r>
      <w:r w:rsidRPr="0081311C">
        <w:rPr>
          <w:bCs/>
          <w:iCs/>
          <w:color w:val="000000"/>
          <w:bdr w:val="none" w:sz="0" w:space="0" w:color="auto" w:frame="1"/>
        </w:rPr>
        <w:t xml:space="preserve"> %</w:t>
      </w:r>
      <w:r>
        <w:rPr>
          <w:bCs/>
          <w:iCs/>
          <w:color w:val="000000"/>
          <w:bdr w:val="none" w:sz="0" w:space="0" w:color="auto" w:frame="1"/>
        </w:rPr>
        <w:t xml:space="preserve"> или </w:t>
      </w:r>
      <w:r w:rsidRPr="0081311C">
        <w:rPr>
          <w:bCs/>
          <w:iCs/>
          <w:color w:val="000000"/>
          <w:bdr w:val="none" w:sz="0" w:space="0" w:color="auto" w:frame="1"/>
        </w:rPr>
        <w:t>1</w:t>
      </w:r>
      <w:r>
        <w:rPr>
          <w:bCs/>
          <w:iCs/>
          <w:color w:val="000000"/>
          <w:bdr w:val="none" w:sz="0" w:space="0" w:color="auto" w:frame="1"/>
        </w:rPr>
        <w:t>95</w:t>
      </w:r>
      <w:r w:rsidRPr="0081311C">
        <w:rPr>
          <w:bCs/>
          <w:iCs/>
          <w:color w:val="000000"/>
          <w:bdr w:val="none" w:sz="0" w:space="0" w:color="auto" w:frame="1"/>
        </w:rPr>
        <w:t xml:space="preserve"> </w:t>
      </w:r>
      <w:proofErr w:type="spellStart"/>
      <w:r w:rsidRPr="0081311C">
        <w:rPr>
          <w:bCs/>
          <w:iCs/>
          <w:color w:val="000000"/>
          <w:bdr w:val="none" w:sz="0" w:space="0" w:color="auto" w:frame="1"/>
        </w:rPr>
        <w:t>млн.руб</w:t>
      </w:r>
      <w:proofErr w:type="spellEnd"/>
      <w:r w:rsidRPr="0081311C">
        <w:rPr>
          <w:bCs/>
          <w:iCs/>
          <w:color w:val="000000"/>
          <w:bdr w:val="none" w:sz="0" w:space="0" w:color="auto" w:frame="1"/>
        </w:rPr>
        <w:t xml:space="preserve">. Темп роста относительно 2024 года </w:t>
      </w:r>
      <w:r>
        <w:rPr>
          <w:bCs/>
          <w:iCs/>
          <w:color w:val="000000"/>
          <w:bdr w:val="none" w:sz="0" w:space="0" w:color="auto" w:frame="1"/>
        </w:rPr>
        <w:t>–</w:t>
      </w:r>
      <w:r w:rsidRPr="0081311C">
        <w:rPr>
          <w:bCs/>
          <w:iCs/>
          <w:color w:val="000000"/>
          <w:bdr w:val="none" w:sz="0" w:space="0" w:color="auto" w:frame="1"/>
        </w:rPr>
        <w:t xml:space="preserve"> </w:t>
      </w:r>
      <w:r>
        <w:rPr>
          <w:bCs/>
          <w:iCs/>
          <w:color w:val="000000"/>
          <w:bdr w:val="none" w:sz="0" w:space="0" w:color="auto" w:frame="1"/>
        </w:rPr>
        <w:t>92</w:t>
      </w:r>
      <w:r w:rsidRPr="0081311C">
        <w:rPr>
          <w:bCs/>
          <w:iCs/>
          <w:color w:val="000000"/>
          <w:bdr w:val="none" w:sz="0" w:space="0" w:color="auto" w:frame="1"/>
        </w:rPr>
        <w:t>%</w:t>
      </w:r>
      <w:r>
        <w:rPr>
          <w:bCs/>
          <w:iCs/>
          <w:color w:val="000000"/>
          <w:bdr w:val="none" w:sz="0" w:space="0" w:color="auto" w:frame="1"/>
        </w:rPr>
        <w:t xml:space="preserve">. </w:t>
      </w:r>
    </w:p>
    <w:p w14:paraId="76525115" w14:textId="7F051895" w:rsidR="00285687" w:rsidRPr="0081311C" w:rsidRDefault="00285687" w:rsidP="00285687">
      <w:pPr>
        <w:pStyle w:val="a6"/>
        <w:tabs>
          <w:tab w:val="left" w:pos="15593"/>
        </w:tabs>
        <w:ind w:left="0" w:right="141" w:firstLine="567"/>
        <w:jc w:val="both"/>
        <w:rPr>
          <w:bCs/>
          <w:iCs/>
          <w:color w:val="000000"/>
          <w:bdr w:val="none" w:sz="0" w:space="0" w:color="auto" w:frame="1"/>
        </w:rPr>
      </w:pPr>
      <w:r w:rsidRPr="0081311C">
        <w:rPr>
          <w:bCs/>
          <w:iCs/>
          <w:color w:val="000000"/>
          <w:bdr w:val="none" w:sz="0" w:space="0" w:color="auto" w:frame="1"/>
        </w:rPr>
        <w:t xml:space="preserve">С ростом по объемам </w:t>
      </w:r>
      <w:r>
        <w:rPr>
          <w:bCs/>
          <w:iCs/>
          <w:color w:val="000000"/>
          <w:bdr w:val="none" w:sz="0" w:space="0" w:color="auto" w:frame="1"/>
        </w:rPr>
        <w:t xml:space="preserve">отгрузки </w:t>
      </w:r>
      <w:r w:rsidRPr="0081311C">
        <w:rPr>
          <w:bCs/>
          <w:iCs/>
          <w:color w:val="000000"/>
          <w:bdr w:val="none" w:sz="0" w:space="0" w:color="auto" w:frame="1"/>
        </w:rPr>
        <w:t xml:space="preserve">работают предприятия ООО «ПКФ </w:t>
      </w:r>
      <w:proofErr w:type="spellStart"/>
      <w:r w:rsidRPr="0081311C">
        <w:rPr>
          <w:bCs/>
          <w:iCs/>
          <w:color w:val="000000"/>
          <w:bdr w:val="none" w:sz="0" w:space="0" w:color="auto" w:frame="1"/>
        </w:rPr>
        <w:t>Топар</w:t>
      </w:r>
      <w:proofErr w:type="spellEnd"/>
      <w:r w:rsidRPr="0081311C">
        <w:rPr>
          <w:bCs/>
          <w:iCs/>
          <w:color w:val="000000"/>
          <w:bdr w:val="none" w:sz="0" w:space="0" w:color="auto" w:frame="1"/>
        </w:rPr>
        <w:t>», ООО «Абразив ТПК», АО «Слюда</w:t>
      </w:r>
      <w:proofErr w:type="gramStart"/>
      <w:r w:rsidRPr="0081311C">
        <w:rPr>
          <w:bCs/>
          <w:iCs/>
          <w:color w:val="000000"/>
          <w:bdr w:val="none" w:sz="0" w:space="0" w:color="auto" w:frame="1"/>
        </w:rPr>
        <w:t>»,  ООО</w:t>
      </w:r>
      <w:proofErr w:type="gramEnd"/>
      <w:r w:rsidRPr="0081311C">
        <w:rPr>
          <w:bCs/>
          <w:iCs/>
          <w:color w:val="000000"/>
          <w:bdr w:val="none" w:sz="0" w:space="0" w:color="auto" w:frame="1"/>
        </w:rPr>
        <w:t xml:space="preserve"> «</w:t>
      </w:r>
      <w:r>
        <w:rPr>
          <w:bCs/>
          <w:iCs/>
          <w:color w:val="000000"/>
          <w:bdr w:val="none" w:sz="0" w:space="0" w:color="auto" w:frame="1"/>
        </w:rPr>
        <w:t>Артель</w:t>
      </w:r>
      <w:r w:rsidRPr="0081311C">
        <w:rPr>
          <w:bCs/>
          <w:iCs/>
          <w:color w:val="000000"/>
          <w:bdr w:val="none" w:sz="0" w:space="0" w:color="auto" w:frame="1"/>
        </w:rPr>
        <w:t xml:space="preserve">», ООО «Сварог Вача». </w:t>
      </w:r>
    </w:p>
    <w:p w14:paraId="4EFD9155" w14:textId="018CFC87" w:rsidR="00285687" w:rsidRDefault="00285687" w:rsidP="00285687">
      <w:pPr>
        <w:pStyle w:val="a6"/>
        <w:tabs>
          <w:tab w:val="left" w:pos="15593"/>
        </w:tabs>
        <w:ind w:left="0" w:right="141" w:firstLine="567"/>
        <w:jc w:val="both"/>
        <w:rPr>
          <w:bCs/>
          <w:iCs/>
          <w:color w:val="000000"/>
          <w:bdr w:val="none" w:sz="0" w:space="0" w:color="auto" w:frame="1"/>
        </w:rPr>
      </w:pPr>
      <w:r w:rsidRPr="0081311C">
        <w:rPr>
          <w:bCs/>
          <w:iCs/>
          <w:color w:val="000000"/>
          <w:bdr w:val="none" w:sz="0" w:space="0" w:color="auto" w:frame="1"/>
        </w:rPr>
        <w:t>Имеются предприятия, у которых име</w:t>
      </w:r>
      <w:r>
        <w:rPr>
          <w:bCs/>
          <w:iCs/>
          <w:color w:val="000000"/>
          <w:bdr w:val="none" w:sz="0" w:space="0" w:color="auto" w:frame="1"/>
        </w:rPr>
        <w:t>ю</w:t>
      </w:r>
      <w:r w:rsidRPr="0081311C">
        <w:rPr>
          <w:bCs/>
          <w:iCs/>
          <w:color w:val="000000"/>
          <w:bdr w:val="none" w:sz="0" w:space="0" w:color="auto" w:frame="1"/>
        </w:rPr>
        <w:t>тся</w:t>
      </w:r>
      <w:r>
        <w:rPr>
          <w:bCs/>
          <w:iCs/>
          <w:color w:val="000000"/>
          <w:bdr w:val="none" w:sz="0" w:space="0" w:color="auto" w:frame="1"/>
        </w:rPr>
        <w:t xml:space="preserve"> значительное </w:t>
      </w:r>
      <w:r w:rsidRPr="0081311C">
        <w:rPr>
          <w:bCs/>
          <w:iCs/>
          <w:color w:val="000000"/>
          <w:bdr w:val="none" w:sz="0" w:space="0" w:color="auto" w:frame="1"/>
        </w:rPr>
        <w:t>снижение в объемах:</w:t>
      </w:r>
      <w:r>
        <w:rPr>
          <w:bCs/>
          <w:iCs/>
          <w:color w:val="000000"/>
          <w:bdr w:val="none" w:sz="0" w:space="0" w:color="auto" w:frame="1"/>
        </w:rPr>
        <w:t xml:space="preserve"> ООО «</w:t>
      </w:r>
      <w:proofErr w:type="spellStart"/>
      <w:r>
        <w:rPr>
          <w:bCs/>
          <w:iCs/>
          <w:color w:val="000000"/>
          <w:bdr w:val="none" w:sz="0" w:space="0" w:color="auto" w:frame="1"/>
        </w:rPr>
        <w:t>Арефино</w:t>
      </w:r>
      <w:proofErr w:type="spellEnd"/>
      <w:r>
        <w:rPr>
          <w:bCs/>
          <w:iCs/>
          <w:color w:val="000000"/>
          <w:bdr w:val="none" w:sz="0" w:space="0" w:color="auto" w:frame="1"/>
        </w:rPr>
        <w:t xml:space="preserve"> Инструмент» - снижение на 40% (причина – </w:t>
      </w:r>
      <w:proofErr w:type="gramStart"/>
      <w:r>
        <w:rPr>
          <w:bCs/>
          <w:iCs/>
          <w:color w:val="000000"/>
          <w:bdr w:val="none" w:sz="0" w:space="0" w:color="auto" w:frame="1"/>
        </w:rPr>
        <w:t xml:space="preserve">задержка </w:t>
      </w:r>
      <w:r>
        <w:rPr>
          <w:color w:val="000000"/>
        </w:rPr>
        <w:t xml:space="preserve"> платежей</w:t>
      </w:r>
      <w:proofErr w:type="gramEnd"/>
      <w:r>
        <w:rPr>
          <w:color w:val="000000"/>
        </w:rPr>
        <w:t xml:space="preserve"> от заказчика за отгруженную продукцию по оборонзаказу)</w:t>
      </w:r>
      <w:r>
        <w:rPr>
          <w:bCs/>
          <w:iCs/>
          <w:color w:val="000000"/>
          <w:bdr w:val="none" w:sz="0" w:space="0" w:color="auto" w:frame="1"/>
        </w:rPr>
        <w:t xml:space="preserve">, ООО «Энигма» - на 23% (снижение спроса на сезонную продукцию). Остальные предприятия округа по итогам года сработали с темпом роста чуть ниже 100%. </w:t>
      </w:r>
    </w:p>
    <w:p w14:paraId="5F4E1E28" w14:textId="77777777" w:rsidR="00285687" w:rsidRPr="00361040" w:rsidRDefault="00285687" w:rsidP="00285687">
      <w:pPr>
        <w:pStyle w:val="a6"/>
        <w:tabs>
          <w:tab w:val="left" w:pos="15593"/>
        </w:tabs>
        <w:ind w:left="0" w:right="141" w:firstLine="567"/>
        <w:jc w:val="both"/>
        <w:rPr>
          <w:bCs/>
          <w:iCs/>
          <w:color w:val="000000"/>
          <w:bdr w:val="none" w:sz="0" w:space="0" w:color="auto" w:frame="1"/>
        </w:rPr>
      </w:pPr>
      <w:r w:rsidRPr="00361040">
        <w:rPr>
          <w:bCs/>
          <w:iCs/>
          <w:color w:val="000000"/>
          <w:bdr w:val="none" w:sz="0" w:space="0" w:color="auto" w:frame="1"/>
        </w:rPr>
        <w:t xml:space="preserve">Предприятия округа продолжают направлять инвестиционные ресурсы на обновление производственных фондов, что является важным фактором для дальнейшего роста объемов производства. </w:t>
      </w:r>
    </w:p>
    <w:p w14:paraId="52E7C137" w14:textId="77777777" w:rsidR="00285687" w:rsidRDefault="00285687" w:rsidP="00285687">
      <w:pPr>
        <w:pStyle w:val="a6"/>
        <w:tabs>
          <w:tab w:val="left" w:pos="15593"/>
        </w:tabs>
        <w:ind w:left="0" w:right="141" w:firstLine="567"/>
        <w:jc w:val="both"/>
        <w:rPr>
          <w:bCs/>
          <w:iCs/>
          <w:color w:val="000000"/>
          <w:bdr w:val="none" w:sz="0" w:space="0" w:color="auto" w:frame="1"/>
        </w:rPr>
      </w:pPr>
      <w:r>
        <w:rPr>
          <w:bCs/>
          <w:iCs/>
          <w:color w:val="000000"/>
          <w:bdr w:val="none" w:sz="0" w:space="0" w:color="auto" w:frame="1"/>
        </w:rPr>
        <w:t xml:space="preserve">Сумма инвестиций всех отраслей в том числе и бюджетной сферы в </w:t>
      </w:r>
      <w:r w:rsidRPr="00361040">
        <w:rPr>
          <w:bCs/>
          <w:iCs/>
          <w:color w:val="000000"/>
          <w:bdr w:val="none" w:sz="0" w:space="0" w:color="auto" w:frame="1"/>
        </w:rPr>
        <w:t>202</w:t>
      </w:r>
      <w:r>
        <w:rPr>
          <w:bCs/>
          <w:iCs/>
          <w:color w:val="000000"/>
          <w:bdr w:val="none" w:sz="0" w:space="0" w:color="auto" w:frame="1"/>
        </w:rPr>
        <w:t>5</w:t>
      </w:r>
      <w:r w:rsidRPr="00361040">
        <w:rPr>
          <w:bCs/>
          <w:iCs/>
          <w:color w:val="000000"/>
          <w:bdr w:val="none" w:sz="0" w:space="0" w:color="auto" w:frame="1"/>
        </w:rPr>
        <w:t xml:space="preserve"> г</w:t>
      </w:r>
      <w:r>
        <w:rPr>
          <w:bCs/>
          <w:iCs/>
          <w:color w:val="000000"/>
          <w:bdr w:val="none" w:sz="0" w:space="0" w:color="auto" w:frame="1"/>
        </w:rPr>
        <w:t xml:space="preserve">оду выросла на 20% </w:t>
      </w:r>
      <w:r w:rsidRPr="00361040">
        <w:rPr>
          <w:bCs/>
          <w:iCs/>
          <w:color w:val="000000"/>
          <w:bdr w:val="none" w:sz="0" w:space="0" w:color="auto" w:frame="1"/>
        </w:rPr>
        <w:t>к уровню прошлого года, основная доля вложенных инвестиций приходится на обрабатывающую промышле</w:t>
      </w:r>
      <w:r>
        <w:rPr>
          <w:bCs/>
          <w:iCs/>
          <w:color w:val="000000"/>
          <w:bdr w:val="none" w:sz="0" w:space="0" w:color="auto" w:frame="1"/>
        </w:rPr>
        <w:t xml:space="preserve">нность 51 % </w:t>
      </w:r>
      <w:proofErr w:type="gramStart"/>
      <w:r>
        <w:rPr>
          <w:bCs/>
          <w:iCs/>
          <w:color w:val="000000"/>
          <w:bdr w:val="none" w:sz="0" w:space="0" w:color="auto" w:frame="1"/>
        </w:rPr>
        <w:t>или  358</w:t>
      </w:r>
      <w:proofErr w:type="gramEnd"/>
      <w:r>
        <w:rPr>
          <w:bCs/>
          <w:iCs/>
          <w:color w:val="000000"/>
          <w:bdr w:val="none" w:sz="0" w:space="0" w:color="auto" w:frame="1"/>
        </w:rPr>
        <w:t xml:space="preserve">,6 млн. руб., из них 50% </w:t>
      </w:r>
      <w:proofErr w:type="gramStart"/>
      <w:r>
        <w:rPr>
          <w:bCs/>
          <w:iCs/>
          <w:color w:val="000000"/>
          <w:bdr w:val="none" w:sz="0" w:space="0" w:color="auto" w:frame="1"/>
        </w:rPr>
        <w:t>или  179</w:t>
      </w:r>
      <w:proofErr w:type="gramEnd"/>
      <w:r>
        <w:rPr>
          <w:bCs/>
          <w:iCs/>
          <w:color w:val="000000"/>
          <w:bdr w:val="none" w:sz="0" w:space="0" w:color="auto" w:frame="1"/>
        </w:rPr>
        <w:t xml:space="preserve"> </w:t>
      </w:r>
      <w:proofErr w:type="spellStart"/>
      <w:r>
        <w:rPr>
          <w:bCs/>
          <w:iCs/>
          <w:color w:val="000000"/>
          <w:bdr w:val="none" w:sz="0" w:space="0" w:color="auto" w:frame="1"/>
        </w:rPr>
        <w:t>млн.руб</w:t>
      </w:r>
      <w:proofErr w:type="spellEnd"/>
      <w:r>
        <w:rPr>
          <w:bCs/>
          <w:iCs/>
          <w:color w:val="000000"/>
          <w:bdr w:val="none" w:sz="0" w:space="0" w:color="auto" w:frame="1"/>
        </w:rPr>
        <w:t>.</w:t>
      </w:r>
      <w:r w:rsidRPr="00361040">
        <w:rPr>
          <w:bCs/>
          <w:iCs/>
          <w:color w:val="000000"/>
          <w:bdr w:val="none" w:sz="0" w:space="0" w:color="auto" w:frame="1"/>
        </w:rPr>
        <w:t>.</w:t>
      </w:r>
      <w:r>
        <w:rPr>
          <w:bCs/>
          <w:iCs/>
          <w:color w:val="000000"/>
          <w:bdr w:val="none" w:sz="0" w:space="0" w:color="auto" w:frame="1"/>
        </w:rPr>
        <w:t xml:space="preserve"> вложило предприятие ООО «Металлист </w:t>
      </w:r>
      <w:proofErr w:type="spellStart"/>
      <w:r>
        <w:rPr>
          <w:bCs/>
          <w:iCs/>
          <w:color w:val="000000"/>
          <w:bdr w:val="none" w:sz="0" w:space="0" w:color="auto" w:frame="1"/>
        </w:rPr>
        <w:t>Казаково</w:t>
      </w:r>
      <w:proofErr w:type="spellEnd"/>
      <w:r>
        <w:rPr>
          <w:bCs/>
          <w:iCs/>
          <w:color w:val="000000"/>
          <w:bdr w:val="none" w:sz="0" w:space="0" w:color="auto" w:frame="1"/>
        </w:rPr>
        <w:t xml:space="preserve">». Инвестиционная активность была </w:t>
      </w:r>
      <w:r w:rsidRPr="00E67C53">
        <w:rPr>
          <w:bCs/>
          <w:iCs/>
          <w:color w:val="000000"/>
          <w:bdr w:val="none" w:sz="0" w:space="0" w:color="auto" w:frame="1"/>
        </w:rPr>
        <w:t>у предприятия ООО «</w:t>
      </w:r>
      <w:proofErr w:type="spellStart"/>
      <w:r w:rsidRPr="00E67C53">
        <w:rPr>
          <w:bCs/>
          <w:iCs/>
          <w:color w:val="000000"/>
          <w:bdr w:val="none" w:sz="0" w:space="0" w:color="auto" w:frame="1"/>
        </w:rPr>
        <w:t>Арефино</w:t>
      </w:r>
      <w:proofErr w:type="spellEnd"/>
      <w:r w:rsidRPr="00E67C53">
        <w:rPr>
          <w:bCs/>
          <w:iCs/>
          <w:color w:val="000000"/>
          <w:bdr w:val="none" w:sz="0" w:space="0" w:color="auto" w:frame="1"/>
        </w:rPr>
        <w:t xml:space="preserve"> Инструмент» - 12 млн руб., ООО ПКФ «</w:t>
      </w:r>
      <w:proofErr w:type="spellStart"/>
      <w:r w:rsidRPr="00E67C53">
        <w:rPr>
          <w:bCs/>
          <w:iCs/>
          <w:color w:val="000000"/>
          <w:bdr w:val="none" w:sz="0" w:space="0" w:color="auto" w:frame="1"/>
        </w:rPr>
        <w:t>Топар</w:t>
      </w:r>
      <w:proofErr w:type="spellEnd"/>
      <w:r w:rsidRPr="00E67C53">
        <w:rPr>
          <w:bCs/>
          <w:iCs/>
          <w:color w:val="000000"/>
          <w:bdr w:val="none" w:sz="0" w:space="0" w:color="auto" w:frame="1"/>
        </w:rPr>
        <w:t xml:space="preserve">» -  35 </w:t>
      </w:r>
      <w:proofErr w:type="spellStart"/>
      <w:r w:rsidRPr="00E67C53">
        <w:rPr>
          <w:bCs/>
          <w:iCs/>
          <w:color w:val="000000"/>
          <w:bdr w:val="none" w:sz="0" w:space="0" w:color="auto" w:frame="1"/>
        </w:rPr>
        <w:t>млн.руб</w:t>
      </w:r>
      <w:proofErr w:type="spellEnd"/>
      <w:r w:rsidRPr="00E67C53">
        <w:rPr>
          <w:bCs/>
          <w:iCs/>
          <w:color w:val="000000"/>
          <w:bdr w:val="none" w:sz="0" w:space="0" w:color="auto" w:frame="1"/>
        </w:rPr>
        <w:t xml:space="preserve">., в сельском хозяйстве - ООО Земледелец – 56 </w:t>
      </w:r>
      <w:proofErr w:type="spellStart"/>
      <w:r w:rsidRPr="00E67C53">
        <w:rPr>
          <w:bCs/>
          <w:iCs/>
          <w:color w:val="000000"/>
          <w:bdr w:val="none" w:sz="0" w:space="0" w:color="auto" w:frame="1"/>
        </w:rPr>
        <w:t>млн.рублей</w:t>
      </w:r>
      <w:proofErr w:type="spellEnd"/>
      <w:r w:rsidRPr="00E67C53">
        <w:rPr>
          <w:bCs/>
          <w:iCs/>
          <w:color w:val="000000"/>
          <w:bdr w:val="none" w:sz="0" w:space="0" w:color="auto" w:frame="1"/>
        </w:rPr>
        <w:t>, ООО</w:t>
      </w:r>
      <w:r>
        <w:rPr>
          <w:bCs/>
          <w:iCs/>
          <w:color w:val="000000"/>
          <w:bdr w:val="none" w:sz="0" w:space="0" w:color="auto" w:frame="1"/>
        </w:rPr>
        <w:t xml:space="preserve"> Монолит – 3,5 </w:t>
      </w:r>
      <w:proofErr w:type="spellStart"/>
      <w:r>
        <w:rPr>
          <w:bCs/>
          <w:iCs/>
          <w:color w:val="000000"/>
          <w:bdr w:val="none" w:sz="0" w:space="0" w:color="auto" w:frame="1"/>
        </w:rPr>
        <w:t>млн.руб</w:t>
      </w:r>
      <w:proofErr w:type="spellEnd"/>
      <w:r>
        <w:rPr>
          <w:bCs/>
          <w:iCs/>
          <w:color w:val="000000"/>
          <w:bdr w:val="none" w:sz="0" w:space="0" w:color="auto" w:frame="1"/>
        </w:rPr>
        <w:t>.,</w:t>
      </w:r>
      <w:r w:rsidRPr="00BE41E5">
        <w:rPr>
          <w:bCs/>
          <w:iCs/>
          <w:color w:val="000000"/>
          <w:bdr w:val="none" w:sz="0" w:space="0" w:color="auto" w:frame="1"/>
        </w:rPr>
        <w:t xml:space="preserve"> ООО «</w:t>
      </w:r>
      <w:proofErr w:type="spellStart"/>
      <w:r w:rsidRPr="00BE41E5">
        <w:rPr>
          <w:bCs/>
          <w:iCs/>
          <w:color w:val="000000"/>
          <w:bdr w:val="none" w:sz="0" w:space="0" w:color="auto" w:frame="1"/>
        </w:rPr>
        <w:t>Чулковский</w:t>
      </w:r>
      <w:proofErr w:type="spellEnd"/>
      <w:r w:rsidRPr="00BE41E5">
        <w:rPr>
          <w:bCs/>
          <w:iCs/>
          <w:color w:val="000000"/>
          <w:bdr w:val="none" w:sz="0" w:space="0" w:color="auto" w:frame="1"/>
        </w:rPr>
        <w:t xml:space="preserve"> сидр» </w:t>
      </w:r>
      <w:r>
        <w:rPr>
          <w:bCs/>
          <w:iCs/>
          <w:color w:val="000000"/>
          <w:bdr w:val="none" w:sz="0" w:space="0" w:color="auto" w:frame="1"/>
        </w:rPr>
        <w:t>-</w:t>
      </w:r>
      <w:r w:rsidRPr="00BE41E5">
        <w:rPr>
          <w:bCs/>
          <w:iCs/>
          <w:color w:val="000000"/>
          <w:bdr w:val="none" w:sz="0" w:space="0" w:color="auto" w:frame="1"/>
        </w:rPr>
        <w:t xml:space="preserve"> </w:t>
      </w:r>
      <w:r>
        <w:rPr>
          <w:bCs/>
          <w:iCs/>
          <w:color w:val="000000"/>
          <w:bdr w:val="none" w:sz="0" w:space="0" w:color="auto" w:frame="1"/>
        </w:rPr>
        <w:t xml:space="preserve">43 </w:t>
      </w:r>
      <w:r w:rsidRPr="00BE41E5">
        <w:rPr>
          <w:bCs/>
          <w:iCs/>
          <w:color w:val="000000"/>
          <w:bdr w:val="none" w:sz="0" w:space="0" w:color="auto" w:frame="1"/>
        </w:rPr>
        <w:t xml:space="preserve"> </w:t>
      </w:r>
      <w:proofErr w:type="spellStart"/>
      <w:r w:rsidRPr="00BE41E5">
        <w:rPr>
          <w:bCs/>
          <w:iCs/>
          <w:color w:val="000000"/>
          <w:bdr w:val="none" w:sz="0" w:space="0" w:color="auto" w:frame="1"/>
        </w:rPr>
        <w:t>млн.руб</w:t>
      </w:r>
      <w:proofErr w:type="spellEnd"/>
      <w:r w:rsidRPr="00BE41E5">
        <w:rPr>
          <w:bCs/>
          <w:iCs/>
          <w:color w:val="000000"/>
          <w:bdr w:val="none" w:sz="0" w:space="0" w:color="auto" w:frame="1"/>
        </w:rPr>
        <w:t>.</w:t>
      </w:r>
    </w:p>
    <w:p w14:paraId="1FEC4F45" w14:textId="77777777" w:rsidR="00285687" w:rsidRDefault="00285687" w:rsidP="00285687">
      <w:pPr>
        <w:pStyle w:val="a6"/>
        <w:tabs>
          <w:tab w:val="left" w:pos="15593"/>
        </w:tabs>
        <w:ind w:left="0" w:right="141" w:firstLine="567"/>
        <w:jc w:val="both"/>
        <w:rPr>
          <w:bCs/>
          <w:iCs/>
          <w:color w:val="000000"/>
          <w:bdr w:val="none" w:sz="0" w:space="0" w:color="auto" w:frame="1"/>
        </w:rPr>
      </w:pPr>
      <w:r w:rsidRPr="00BE41E5">
        <w:rPr>
          <w:bCs/>
          <w:iCs/>
          <w:color w:val="000000"/>
          <w:bdr w:val="none" w:sz="0" w:space="0" w:color="auto" w:frame="1"/>
        </w:rPr>
        <w:t xml:space="preserve"> Но есть проекты, которые были запущены </w:t>
      </w:r>
      <w:r>
        <w:rPr>
          <w:bCs/>
          <w:iCs/>
          <w:color w:val="000000"/>
          <w:bdr w:val="none" w:sz="0" w:space="0" w:color="auto" w:frame="1"/>
        </w:rPr>
        <w:t xml:space="preserve">еще </w:t>
      </w:r>
      <w:r w:rsidRPr="00BE41E5">
        <w:rPr>
          <w:bCs/>
          <w:iCs/>
          <w:color w:val="000000"/>
          <w:bdr w:val="none" w:sz="0" w:space="0" w:color="auto" w:frame="1"/>
        </w:rPr>
        <w:t>в 2024 год</w:t>
      </w:r>
      <w:r>
        <w:rPr>
          <w:bCs/>
          <w:iCs/>
          <w:color w:val="000000"/>
          <w:bdr w:val="none" w:sz="0" w:space="0" w:color="auto" w:frame="1"/>
        </w:rPr>
        <w:t>у</w:t>
      </w:r>
      <w:r w:rsidRPr="00BE41E5">
        <w:rPr>
          <w:bCs/>
          <w:iCs/>
          <w:color w:val="000000"/>
          <w:bdr w:val="none" w:sz="0" w:space="0" w:color="auto" w:frame="1"/>
        </w:rPr>
        <w:t xml:space="preserve">, </w:t>
      </w:r>
      <w:r>
        <w:rPr>
          <w:bCs/>
          <w:iCs/>
          <w:color w:val="000000"/>
          <w:bdr w:val="none" w:sz="0" w:space="0" w:color="auto" w:frame="1"/>
        </w:rPr>
        <w:t xml:space="preserve">но были </w:t>
      </w:r>
      <w:r w:rsidRPr="00BE41E5">
        <w:rPr>
          <w:bCs/>
          <w:iCs/>
          <w:color w:val="000000"/>
          <w:bdr w:val="none" w:sz="0" w:space="0" w:color="auto" w:frame="1"/>
        </w:rPr>
        <w:t>приостановлены из-за финансовой нестабильности</w:t>
      </w:r>
      <w:r>
        <w:rPr>
          <w:bCs/>
          <w:iCs/>
          <w:color w:val="000000"/>
          <w:bdr w:val="none" w:sz="0" w:space="0" w:color="auto" w:frame="1"/>
        </w:rPr>
        <w:t xml:space="preserve"> на предприятиях.</w:t>
      </w:r>
    </w:p>
    <w:p w14:paraId="47A9E04F" w14:textId="77777777" w:rsidR="00285687" w:rsidRDefault="00285687" w:rsidP="00285687">
      <w:pPr>
        <w:pStyle w:val="a6"/>
        <w:tabs>
          <w:tab w:val="left" w:pos="15593"/>
        </w:tabs>
        <w:ind w:left="0" w:right="-1" w:firstLine="567"/>
        <w:jc w:val="both"/>
        <w:rPr>
          <w:bCs/>
          <w:iCs/>
          <w:color w:val="000000"/>
          <w:bdr w:val="none" w:sz="0" w:space="0" w:color="auto" w:frame="1"/>
        </w:rPr>
      </w:pPr>
      <w:r w:rsidRPr="00B96BF9">
        <w:rPr>
          <w:bCs/>
          <w:iCs/>
          <w:color w:val="000000"/>
          <w:bdr w:val="none" w:sz="0" w:space="0" w:color="auto" w:frame="1"/>
        </w:rPr>
        <w:t>На производственных площадях бывшего завода «Труд» располагаются и работают три предприятия ООО «</w:t>
      </w:r>
      <w:r>
        <w:rPr>
          <w:bCs/>
          <w:iCs/>
          <w:color w:val="000000"/>
          <w:bdr w:val="none" w:sz="0" w:space="0" w:color="auto" w:frame="1"/>
        </w:rPr>
        <w:t xml:space="preserve">ПКФ </w:t>
      </w:r>
      <w:proofErr w:type="spellStart"/>
      <w:r w:rsidRPr="00B96BF9">
        <w:rPr>
          <w:bCs/>
          <w:iCs/>
          <w:color w:val="000000"/>
          <w:bdr w:val="none" w:sz="0" w:space="0" w:color="auto" w:frame="1"/>
        </w:rPr>
        <w:t>Топар</w:t>
      </w:r>
      <w:proofErr w:type="spellEnd"/>
      <w:r w:rsidRPr="00B96BF9">
        <w:rPr>
          <w:bCs/>
          <w:iCs/>
          <w:color w:val="000000"/>
          <w:bdr w:val="none" w:sz="0" w:space="0" w:color="auto" w:frame="1"/>
        </w:rPr>
        <w:t>», «</w:t>
      </w:r>
      <w:proofErr w:type="spellStart"/>
      <w:r w:rsidRPr="00B96BF9">
        <w:rPr>
          <w:bCs/>
          <w:iCs/>
          <w:color w:val="000000"/>
          <w:bdr w:val="none" w:sz="0" w:space="0" w:color="auto" w:frame="1"/>
        </w:rPr>
        <w:t>Риаз</w:t>
      </w:r>
      <w:proofErr w:type="spellEnd"/>
      <w:r w:rsidRPr="00B96BF9">
        <w:rPr>
          <w:bCs/>
          <w:iCs/>
          <w:color w:val="000000"/>
          <w:bdr w:val="none" w:sz="0" w:space="0" w:color="auto" w:frame="1"/>
        </w:rPr>
        <w:t xml:space="preserve">», ИП Вавилов А.А., в </w:t>
      </w:r>
      <w:r>
        <w:rPr>
          <w:bCs/>
          <w:iCs/>
          <w:color w:val="000000"/>
          <w:bdr w:val="none" w:sz="0" w:space="0" w:color="auto" w:frame="1"/>
        </w:rPr>
        <w:t>отчетном</w:t>
      </w:r>
      <w:r w:rsidRPr="00B96BF9">
        <w:rPr>
          <w:bCs/>
          <w:iCs/>
          <w:color w:val="000000"/>
          <w:bdr w:val="none" w:sz="0" w:space="0" w:color="auto" w:frame="1"/>
        </w:rPr>
        <w:t xml:space="preserve"> году предприятие </w:t>
      </w:r>
      <w:proofErr w:type="spellStart"/>
      <w:r w:rsidRPr="00B96BF9">
        <w:rPr>
          <w:bCs/>
          <w:iCs/>
          <w:color w:val="000000"/>
          <w:bdr w:val="none" w:sz="0" w:space="0" w:color="auto" w:frame="1"/>
        </w:rPr>
        <w:t>СпецАтомРесурс</w:t>
      </w:r>
      <w:proofErr w:type="spellEnd"/>
      <w:r w:rsidRPr="00B96BF9">
        <w:rPr>
          <w:bCs/>
          <w:iCs/>
          <w:color w:val="000000"/>
          <w:bdr w:val="none" w:sz="0" w:space="0" w:color="auto" w:frame="1"/>
        </w:rPr>
        <w:t xml:space="preserve"> (производство насосов и компрессоров)</w:t>
      </w:r>
      <w:r>
        <w:rPr>
          <w:bCs/>
          <w:iCs/>
          <w:color w:val="000000"/>
          <w:bdr w:val="none" w:sz="0" w:space="0" w:color="auto" w:frame="1"/>
        </w:rPr>
        <w:t xml:space="preserve">, </w:t>
      </w:r>
      <w:r w:rsidRPr="00B96BF9">
        <w:rPr>
          <w:bCs/>
          <w:iCs/>
          <w:color w:val="000000"/>
          <w:bdr w:val="none" w:sz="0" w:space="0" w:color="auto" w:frame="1"/>
        </w:rPr>
        <w:t xml:space="preserve"> павловск</w:t>
      </w:r>
      <w:r>
        <w:rPr>
          <w:bCs/>
          <w:iCs/>
          <w:color w:val="000000"/>
          <w:bdr w:val="none" w:sz="0" w:space="0" w:color="auto" w:frame="1"/>
        </w:rPr>
        <w:t>ое предприятие</w:t>
      </w:r>
      <w:r w:rsidRPr="00B96BF9">
        <w:rPr>
          <w:bCs/>
          <w:iCs/>
          <w:color w:val="000000"/>
          <w:bdr w:val="none" w:sz="0" w:space="0" w:color="auto" w:frame="1"/>
        </w:rPr>
        <w:t xml:space="preserve"> ООО «</w:t>
      </w:r>
      <w:proofErr w:type="spellStart"/>
      <w:r w:rsidRPr="00B96BF9">
        <w:rPr>
          <w:bCs/>
          <w:iCs/>
          <w:color w:val="000000"/>
          <w:bdr w:val="none" w:sz="0" w:space="0" w:color="auto" w:frame="1"/>
        </w:rPr>
        <w:t>Гриндекинг</w:t>
      </w:r>
      <w:proofErr w:type="spellEnd"/>
      <w:r w:rsidRPr="00B96BF9">
        <w:rPr>
          <w:bCs/>
          <w:iCs/>
          <w:color w:val="000000"/>
          <w:bdr w:val="none" w:sz="0" w:space="0" w:color="auto" w:frame="1"/>
        </w:rPr>
        <w:t>» (производство изделий из ДПК)</w:t>
      </w:r>
      <w:r>
        <w:rPr>
          <w:bCs/>
          <w:iCs/>
          <w:color w:val="000000"/>
          <w:bdr w:val="none" w:sz="0" w:space="0" w:color="auto" w:frame="1"/>
        </w:rPr>
        <w:t>,  муромское предприятие ООО «НИППОН»</w:t>
      </w:r>
      <w:r w:rsidRPr="00B96BF9">
        <w:rPr>
          <w:bCs/>
          <w:iCs/>
          <w:color w:val="000000"/>
          <w:bdr w:val="none" w:sz="0" w:space="0" w:color="auto" w:frame="1"/>
        </w:rPr>
        <w:t xml:space="preserve"> </w:t>
      </w:r>
      <w:r>
        <w:rPr>
          <w:bCs/>
          <w:iCs/>
          <w:color w:val="000000"/>
          <w:bdr w:val="none" w:sz="0" w:space="0" w:color="auto" w:frame="1"/>
        </w:rPr>
        <w:t xml:space="preserve">(производство красок, лаков) </w:t>
      </w:r>
      <w:r w:rsidRPr="00B96BF9">
        <w:rPr>
          <w:bCs/>
          <w:iCs/>
          <w:color w:val="000000"/>
          <w:bdr w:val="none" w:sz="0" w:space="0" w:color="auto" w:frame="1"/>
        </w:rPr>
        <w:t xml:space="preserve">выкупили производственные цеха, надеемся, что в скором времени организуют рабочие места.  </w:t>
      </w:r>
    </w:p>
    <w:p w14:paraId="5B0F1329" w14:textId="77777777" w:rsidR="00285687" w:rsidRDefault="00285687" w:rsidP="00285687">
      <w:pPr>
        <w:pStyle w:val="a6"/>
        <w:tabs>
          <w:tab w:val="left" w:pos="15593"/>
        </w:tabs>
        <w:ind w:left="0" w:right="141" w:firstLine="567"/>
        <w:jc w:val="both"/>
        <w:rPr>
          <w:bCs/>
          <w:iCs/>
          <w:color w:val="000000"/>
          <w:bdr w:val="none" w:sz="0" w:space="0" w:color="auto" w:frame="1"/>
        </w:rPr>
      </w:pPr>
      <w:r w:rsidRPr="00B96BF9">
        <w:rPr>
          <w:bCs/>
          <w:iCs/>
          <w:color w:val="000000"/>
          <w:bdr w:val="none" w:sz="0" w:space="0" w:color="auto" w:frame="1"/>
        </w:rPr>
        <w:t xml:space="preserve">Производительность труда в промышленном секторе снизилась, темп роста по итогам </w:t>
      </w:r>
      <w:r>
        <w:rPr>
          <w:bCs/>
          <w:iCs/>
          <w:color w:val="000000"/>
          <w:bdr w:val="none" w:sz="0" w:space="0" w:color="auto" w:frame="1"/>
        </w:rPr>
        <w:t>2025 года</w:t>
      </w:r>
      <w:r w:rsidRPr="00B96BF9">
        <w:rPr>
          <w:bCs/>
          <w:iCs/>
          <w:color w:val="000000"/>
          <w:bdr w:val="none" w:sz="0" w:space="0" w:color="auto" w:frame="1"/>
        </w:rPr>
        <w:t xml:space="preserve"> составил </w:t>
      </w:r>
      <w:r>
        <w:rPr>
          <w:bCs/>
          <w:iCs/>
          <w:color w:val="000000"/>
          <w:bdr w:val="none" w:sz="0" w:space="0" w:color="auto" w:frame="1"/>
        </w:rPr>
        <w:t xml:space="preserve">94 </w:t>
      </w:r>
      <w:r w:rsidRPr="00B96BF9">
        <w:rPr>
          <w:bCs/>
          <w:iCs/>
          <w:color w:val="000000"/>
          <w:bdr w:val="none" w:sz="0" w:space="0" w:color="auto" w:frame="1"/>
        </w:rPr>
        <w:t>% к уровню прошлого года.</w:t>
      </w:r>
    </w:p>
    <w:p w14:paraId="1074E567" w14:textId="77777777" w:rsidR="00285687" w:rsidRPr="008547C6" w:rsidRDefault="00285687" w:rsidP="00285687">
      <w:pPr>
        <w:pStyle w:val="a6"/>
        <w:tabs>
          <w:tab w:val="left" w:pos="15593"/>
        </w:tabs>
        <w:ind w:left="0" w:right="141" w:firstLine="567"/>
        <w:jc w:val="both"/>
        <w:rPr>
          <w:bCs/>
          <w:iCs/>
          <w:color w:val="000000"/>
          <w:bdr w:val="none" w:sz="0" w:space="0" w:color="auto" w:frame="1"/>
        </w:rPr>
      </w:pPr>
      <w:r w:rsidRPr="008547C6">
        <w:rPr>
          <w:bCs/>
          <w:iCs/>
          <w:color w:val="000000"/>
          <w:bdr w:val="none" w:sz="0" w:space="0" w:color="auto" w:frame="1"/>
        </w:rPr>
        <w:t>Средняя заработная плата в целом по округу составила 49,</w:t>
      </w:r>
      <w:r>
        <w:rPr>
          <w:bCs/>
          <w:iCs/>
          <w:color w:val="000000"/>
          <w:bdr w:val="none" w:sz="0" w:space="0" w:color="auto" w:frame="1"/>
        </w:rPr>
        <w:t>5</w:t>
      </w:r>
      <w:r w:rsidRPr="008547C6">
        <w:rPr>
          <w:bCs/>
          <w:iCs/>
          <w:color w:val="000000"/>
          <w:bdr w:val="none" w:sz="0" w:space="0" w:color="auto" w:frame="1"/>
        </w:rPr>
        <w:t xml:space="preserve"> тыс. руб. с </w:t>
      </w:r>
      <w:r>
        <w:rPr>
          <w:bCs/>
          <w:iCs/>
          <w:color w:val="000000"/>
          <w:bdr w:val="none" w:sz="0" w:space="0" w:color="auto" w:frame="1"/>
        </w:rPr>
        <w:t xml:space="preserve">темпом </w:t>
      </w:r>
      <w:r w:rsidRPr="008547C6">
        <w:rPr>
          <w:bCs/>
          <w:iCs/>
          <w:color w:val="000000"/>
          <w:bdr w:val="none" w:sz="0" w:space="0" w:color="auto" w:frame="1"/>
        </w:rPr>
        <w:t>рост</w:t>
      </w:r>
      <w:r>
        <w:rPr>
          <w:bCs/>
          <w:iCs/>
          <w:color w:val="000000"/>
          <w:bdr w:val="none" w:sz="0" w:space="0" w:color="auto" w:frame="1"/>
        </w:rPr>
        <w:t>а</w:t>
      </w:r>
      <w:r w:rsidRPr="008547C6">
        <w:rPr>
          <w:bCs/>
          <w:iCs/>
          <w:color w:val="000000"/>
          <w:bdr w:val="none" w:sz="0" w:space="0" w:color="auto" w:frame="1"/>
        </w:rPr>
        <w:t xml:space="preserve"> 11</w:t>
      </w:r>
      <w:r>
        <w:rPr>
          <w:bCs/>
          <w:iCs/>
          <w:color w:val="000000"/>
          <w:bdr w:val="none" w:sz="0" w:space="0" w:color="auto" w:frame="1"/>
        </w:rPr>
        <w:t>3</w:t>
      </w:r>
      <w:r w:rsidRPr="008547C6">
        <w:rPr>
          <w:bCs/>
          <w:iCs/>
          <w:color w:val="000000"/>
          <w:bdr w:val="none" w:sz="0" w:space="0" w:color="auto" w:frame="1"/>
        </w:rPr>
        <w:t xml:space="preserve"> % к уровню 2024 года.</w:t>
      </w:r>
    </w:p>
    <w:p w14:paraId="3585C747" w14:textId="2B96B3EA" w:rsidR="00285687" w:rsidRPr="008547C6" w:rsidRDefault="00285687" w:rsidP="00285687">
      <w:pPr>
        <w:pStyle w:val="a6"/>
        <w:tabs>
          <w:tab w:val="left" w:pos="15593"/>
        </w:tabs>
        <w:ind w:left="0" w:right="141" w:firstLine="567"/>
        <w:jc w:val="both"/>
        <w:rPr>
          <w:bCs/>
          <w:iCs/>
          <w:color w:val="000000"/>
          <w:bdr w:val="none" w:sz="0" w:space="0" w:color="auto" w:frame="1"/>
        </w:rPr>
      </w:pPr>
      <w:r w:rsidRPr="00B33278">
        <w:rPr>
          <w:bCs/>
          <w:iCs/>
          <w:color w:val="000000"/>
          <w:bdr w:val="none" w:sz="0" w:space="0" w:color="auto" w:frame="1"/>
        </w:rPr>
        <w:t xml:space="preserve">В бюджетном </w:t>
      </w:r>
      <w:proofErr w:type="gramStart"/>
      <w:r w:rsidRPr="00B33278">
        <w:rPr>
          <w:bCs/>
          <w:iCs/>
          <w:color w:val="000000"/>
          <w:bdr w:val="none" w:sz="0" w:space="0" w:color="auto" w:frame="1"/>
        </w:rPr>
        <w:t>секторе  всех</w:t>
      </w:r>
      <w:proofErr w:type="gramEnd"/>
      <w:r w:rsidRPr="00B33278">
        <w:rPr>
          <w:bCs/>
          <w:iCs/>
          <w:color w:val="000000"/>
          <w:bdr w:val="none" w:sz="0" w:space="0" w:color="auto" w:frame="1"/>
        </w:rPr>
        <w:t xml:space="preserve"> уровней средняя заработная плата составила </w:t>
      </w:r>
      <w:r>
        <w:rPr>
          <w:bCs/>
          <w:iCs/>
          <w:color w:val="000000"/>
          <w:bdr w:val="none" w:sz="0" w:space="0" w:color="auto" w:frame="1"/>
        </w:rPr>
        <w:t>51,6</w:t>
      </w:r>
      <w:r w:rsidRPr="00B33278">
        <w:rPr>
          <w:bCs/>
          <w:iCs/>
          <w:color w:val="000000"/>
          <w:bdr w:val="none" w:sz="0" w:space="0" w:color="auto" w:frame="1"/>
        </w:rPr>
        <w:t xml:space="preserve"> тыс. руб. с ростом 1</w:t>
      </w:r>
      <w:r>
        <w:rPr>
          <w:bCs/>
          <w:iCs/>
          <w:color w:val="000000"/>
          <w:bdr w:val="none" w:sz="0" w:space="0" w:color="auto" w:frame="1"/>
        </w:rPr>
        <w:t>13,4</w:t>
      </w:r>
      <w:r w:rsidRPr="00B33278">
        <w:rPr>
          <w:bCs/>
          <w:iCs/>
          <w:color w:val="000000"/>
          <w:bdr w:val="none" w:sz="0" w:space="0" w:color="auto" w:frame="1"/>
        </w:rPr>
        <w:t xml:space="preserve"> % к уровню 2024 года</w:t>
      </w:r>
      <w:r w:rsidRPr="008547C6">
        <w:rPr>
          <w:bCs/>
          <w:iCs/>
          <w:color w:val="000000"/>
          <w:bdr w:val="none" w:sz="0" w:space="0" w:color="auto" w:frame="1"/>
        </w:rPr>
        <w:t>.</w:t>
      </w:r>
    </w:p>
    <w:p w14:paraId="3149CADF" w14:textId="77777777" w:rsidR="00285687" w:rsidRDefault="00285687" w:rsidP="00285687">
      <w:pPr>
        <w:pStyle w:val="a6"/>
        <w:tabs>
          <w:tab w:val="left" w:pos="15593"/>
        </w:tabs>
        <w:ind w:left="0" w:right="141" w:firstLine="567"/>
        <w:jc w:val="both"/>
        <w:rPr>
          <w:bCs/>
          <w:iCs/>
          <w:color w:val="000000"/>
          <w:bdr w:val="none" w:sz="0" w:space="0" w:color="auto" w:frame="1"/>
        </w:rPr>
      </w:pPr>
      <w:r w:rsidRPr="008547C6">
        <w:rPr>
          <w:bCs/>
          <w:iCs/>
          <w:color w:val="000000"/>
          <w:bdr w:val="none" w:sz="0" w:space="0" w:color="auto" w:frame="1"/>
        </w:rPr>
        <w:t>Рост заработной платы произошел во всех отраслях</w:t>
      </w:r>
    </w:p>
    <w:p w14:paraId="76F896D0" w14:textId="77777777" w:rsidR="00285687" w:rsidRDefault="00285687" w:rsidP="00285687">
      <w:pPr>
        <w:pStyle w:val="a6"/>
        <w:tabs>
          <w:tab w:val="left" w:pos="15593"/>
        </w:tabs>
        <w:ind w:left="0" w:right="141" w:firstLine="567"/>
        <w:jc w:val="both"/>
        <w:rPr>
          <w:bCs/>
          <w:iCs/>
          <w:color w:val="000000"/>
          <w:bdr w:val="none" w:sz="0" w:space="0" w:color="auto" w:frame="1"/>
        </w:rPr>
      </w:pPr>
      <w:r w:rsidRPr="008547C6">
        <w:rPr>
          <w:bCs/>
          <w:iCs/>
          <w:color w:val="000000"/>
          <w:bdr w:val="none" w:sz="0" w:space="0" w:color="auto" w:frame="1"/>
        </w:rPr>
        <w:lastRenderedPageBreak/>
        <w:t xml:space="preserve">Средняя заработная плата в реальном секторе экономики за 2025 год составила 48,3 тыс. руб. темп роста к 2024 году 115 %, в промышленном секторе – 47,5 </w:t>
      </w:r>
      <w:proofErr w:type="spellStart"/>
      <w:r w:rsidRPr="008547C6">
        <w:rPr>
          <w:bCs/>
          <w:iCs/>
          <w:color w:val="000000"/>
          <w:bdr w:val="none" w:sz="0" w:space="0" w:color="auto" w:frame="1"/>
        </w:rPr>
        <w:t>тыс.руб</w:t>
      </w:r>
      <w:proofErr w:type="spellEnd"/>
      <w:r w:rsidRPr="008547C6">
        <w:rPr>
          <w:bCs/>
          <w:iCs/>
          <w:color w:val="000000"/>
          <w:bdr w:val="none" w:sz="0" w:space="0" w:color="auto" w:frame="1"/>
        </w:rPr>
        <w:t xml:space="preserve">. - 112 </w:t>
      </w:r>
      <w:proofErr w:type="gramStart"/>
      <w:r w:rsidRPr="008547C6">
        <w:rPr>
          <w:bCs/>
          <w:iCs/>
          <w:color w:val="000000"/>
          <w:bdr w:val="none" w:sz="0" w:space="0" w:color="auto" w:frame="1"/>
        </w:rPr>
        <w:t>% ;</w:t>
      </w:r>
      <w:proofErr w:type="gramEnd"/>
      <w:r w:rsidRPr="008547C6">
        <w:rPr>
          <w:bCs/>
          <w:iCs/>
          <w:color w:val="000000"/>
          <w:bdr w:val="none" w:sz="0" w:space="0" w:color="auto" w:frame="1"/>
        </w:rPr>
        <w:t xml:space="preserve"> </w:t>
      </w:r>
    </w:p>
    <w:p w14:paraId="39BEA68B" w14:textId="77777777" w:rsidR="00285687" w:rsidRPr="008547C6" w:rsidRDefault="00285687" w:rsidP="00285687">
      <w:pPr>
        <w:pStyle w:val="a6"/>
        <w:tabs>
          <w:tab w:val="left" w:pos="15593"/>
        </w:tabs>
        <w:ind w:left="0" w:right="141" w:firstLine="567"/>
        <w:jc w:val="both"/>
        <w:rPr>
          <w:bCs/>
          <w:iCs/>
          <w:color w:val="000000"/>
          <w:bdr w:val="none" w:sz="0" w:space="0" w:color="auto" w:frame="1"/>
        </w:rPr>
      </w:pPr>
      <w:r w:rsidRPr="008547C6">
        <w:rPr>
          <w:bCs/>
          <w:iCs/>
          <w:color w:val="000000"/>
          <w:bdr w:val="none" w:sz="0" w:space="0" w:color="auto" w:frame="1"/>
        </w:rPr>
        <w:t>в ЖКХ – 49,6 тыс. руб.,   рост -   124%;</w:t>
      </w:r>
    </w:p>
    <w:p w14:paraId="6207FB6F" w14:textId="77777777" w:rsidR="00285687" w:rsidRPr="008547C6" w:rsidRDefault="00285687" w:rsidP="00285687">
      <w:pPr>
        <w:pStyle w:val="a6"/>
        <w:tabs>
          <w:tab w:val="left" w:pos="15593"/>
        </w:tabs>
        <w:ind w:left="0" w:right="141" w:firstLine="567"/>
        <w:jc w:val="both"/>
        <w:rPr>
          <w:bCs/>
          <w:iCs/>
          <w:color w:val="000000"/>
          <w:bdr w:val="none" w:sz="0" w:space="0" w:color="auto" w:frame="1"/>
        </w:rPr>
      </w:pPr>
      <w:r w:rsidRPr="008547C6">
        <w:rPr>
          <w:bCs/>
          <w:iCs/>
          <w:color w:val="000000"/>
          <w:bdr w:val="none" w:sz="0" w:space="0" w:color="auto" w:frame="1"/>
        </w:rPr>
        <w:t xml:space="preserve">в сельском хозяйстве – 45,6 тыс. руб.,   рост 115 %; </w:t>
      </w:r>
    </w:p>
    <w:p w14:paraId="6745C277" w14:textId="77777777" w:rsidR="00285687" w:rsidRPr="00361040" w:rsidRDefault="00285687" w:rsidP="00285687">
      <w:pPr>
        <w:pStyle w:val="a6"/>
        <w:tabs>
          <w:tab w:val="left" w:pos="15593"/>
        </w:tabs>
        <w:ind w:left="0" w:right="141" w:firstLine="567"/>
        <w:jc w:val="both"/>
        <w:rPr>
          <w:bCs/>
          <w:iCs/>
          <w:color w:val="000000"/>
          <w:bdr w:val="none" w:sz="0" w:space="0" w:color="auto" w:frame="1"/>
        </w:rPr>
      </w:pPr>
      <w:r w:rsidRPr="008547C6">
        <w:rPr>
          <w:bCs/>
          <w:iCs/>
          <w:color w:val="000000"/>
          <w:bdr w:val="none" w:sz="0" w:space="0" w:color="auto" w:frame="1"/>
        </w:rPr>
        <w:t>в торговле – 41 тыс. руб., рост 110 %.</w:t>
      </w:r>
    </w:p>
    <w:p w14:paraId="6FB895BE" w14:textId="77777777" w:rsidR="00285687" w:rsidRDefault="00285687" w:rsidP="00285687">
      <w:pPr>
        <w:pStyle w:val="a6"/>
        <w:tabs>
          <w:tab w:val="left" w:pos="15593"/>
        </w:tabs>
        <w:ind w:left="0" w:right="141" w:firstLine="567"/>
        <w:jc w:val="both"/>
        <w:rPr>
          <w:bCs/>
          <w:iCs/>
          <w:color w:val="000000"/>
          <w:highlight w:val="yellow"/>
          <w:bdr w:val="none" w:sz="0" w:space="0" w:color="auto" w:frame="1"/>
        </w:rPr>
      </w:pPr>
    </w:p>
    <w:p w14:paraId="7DB9D1FA" w14:textId="77777777" w:rsidR="007F435E" w:rsidRDefault="00285687" w:rsidP="007F435E">
      <w:pPr>
        <w:pStyle w:val="a6"/>
        <w:tabs>
          <w:tab w:val="left" w:pos="15593"/>
        </w:tabs>
        <w:ind w:left="-284" w:right="141" w:firstLine="284"/>
        <w:jc w:val="both"/>
        <w:rPr>
          <w:bCs/>
          <w:iCs/>
          <w:color w:val="000000"/>
          <w:bdr w:val="none" w:sz="0" w:space="0" w:color="auto" w:frame="1"/>
        </w:rPr>
      </w:pPr>
      <w:r>
        <w:rPr>
          <w:bCs/>
          <w:color w:val="000000"/>
        </w:rPr>
        <w:t xml:space="preserve">    Результаты работы торговой отрасли</w:t>
      </w:r>
      <w:r>
        <w:rPr>
          <w:color w:val="000000"/>
        </w:rPr>
        <w:t xml:space="preserve"> в целом по округу положительные. </w:t>
      </w:r>
      <w:r>
        <w:t xml:space="preserve">     Рост денежных доходов населения определяет развитие потребительского рынка.</w:t>
      </w:r>
    </w:p>
    <w:p w14:paraId="766D21E0" w14:textId="77777777" w:rsidR="007F435E" w:rsidRDefault="007F435E" w:rsidP="007F435E">
      <w:pPr>
        <w:pStyle w:val="a6"/>
        <w:tabs>
          <w:tab w:val="left" w:pos="15593"/>
        </w:tabs>
        <w:ind w:left="-284" w:right="141" w:firstLine="284"/>
        <w:jc w:val="both"/>
        <w:rPr>
          <w:bCs/>
          <w:iCs/>
          <w:color w:val="000000"/>
          <w:bdr w:val="none" w:sz="0" w:space="0" w:color="auto" w:frame="1"/>
        </w:rPr>
      </w:pPr>
      <w:r>
        <w:rPr>
          <w:bCs/>
          <w:iCs/>
          <w:color w:val="000000"/>
          <w:bdr w:val="none" w:sz="0" w:space="0" w:color="auto" w:frame="1"/>
        </w:rPr>
        <w:t xml:space="preserve">   </w:t>
      </w:r>
      <w:r w:rsidR="00285687" w:rsidRPr="008547C6">
        <w:rPr>
          <w:bCs/>
          <w:iCs/>
          <w:color w:val="000000"/>
          <w:bdr w:val="none" w:sz="0" w:space="0" w:color="auto" w:frame="1"/>
        </w:rPr>
        <w:t>По итогам 202</w:t>
      </w:r>
      <w:r w:rsidR="00285687">
        <w:rPr>
          <w:bCs/>
          <w:iCs/>
          <w:color w:val="000000"/>
          <w:bdr w:val="none" w:sz="0" w:space="0" w:color="auto" w:frame="1"/>
        </w:rPr>
        <w:t>5</w:t>
      </w:r>
      <w:r w:rsidR="00285687" w:rsidRPr="008547C6">
        <w:rPr>
          <w:bCs/>
          <w:iCs/>
          <w:color w:val="000000"/>
          <w:bdr w:val="none" w:sz="0" w:space="0" w:color="auto" w:frame="1"/>
        </w:rPr>
        <w:t xml:space="preserve"> года объем товарооборота увеличился на </w:t>
      </w:r>
      <w:r w:rsidR="00285687">
        <w:rPr>
          <w:bCs/>
          <w:iCs/>
          <w:color w:val="000000"/>
          <w:bdr w:val="none" w:sz="0" w:space="0" w:color="auto" w:frame="1"/>
        </w:rPr>
        <w:t>11,5</w:t>
      </w:r>
      <w:r w:rsidR="00285687" w:rsidRPr="008547C6">
        <w:rPr>
          <w:bCs/>
          <w:iCs/>
          <w:color w:val="000000"/>
          <w:bdr w:val="none" w:sz="0" w:space="0" w:color="auto" w:frame="1"/>
        </w:rPr>
        <w:t xml:space="preserve"> % и составил порядка </w:t>
      </w:r>
      <w:r w:rsidR="00285687">
        <w:rPr>
          <w:bCs/>
          <w:iCs/>
          <w:color w:val="000000"/>
          <w:bdr w:val="none" w:sz="0" w:space="0" w:color="auto" w:frame="1"/>
        </w:rPr>
        <w:t>3</w:t>
      </w:r>
      <w:r w:rsidR="00285687" w:rsidRPr="008547C6">
        <w:rPr>
          <w:bCs/>
          <w:iCs/>
          <w:color w:val="000000"/>
          <w:bdr w:val="none" w:sz="0" w:space="0" w:color="auto" w:frame="1"/>
        </w:rPr>
        <w:t>,</w:t>
      </w:r>
      <w:r w:rsidR="00285687">
        <w:rPr>
          <w:bCs/>
          <w:iCs/>
          <w:color w:val="000000"/>
          <w:bdr w:val="none" w:sz="0" w:space="0" w:color="auto" w:frame="1"/>
        </w:rPr>
        <w:t>3</w:t>
      </w:r>
      <w:r w:rsidR="00285687" w:rsidRPr="008547C6">
        <w:rPr>
          <w:bCs/>
          <w:iCs/>
          <w:color w:val="000000"/>
          <w:bdr w:val="none" w:sz="0" w:space="0" w:color="auto" w:frame="1"/>
        </w:rPr>
        <w:t xml:space="preserve"> млрд. руб., </w:t>
      </w:r>
      <w:r w:rsidR="00285687">
        <w:rPr>
          <w:bCs/>
          <w:iCs/>
          <w:color w:val="000000"/>
          <w:bdr w:val="none" w:sz="0" w:space="0" w:color="auto" w:frame="1"/>
        </w:rPr>
        <w:t xml:space="preserve">из них 40% - товарооборот федеральных сетевых магазинов, 12% </w:t>
      </w:r>
      <w:proofErr w:type="gramStart"/>
      <w:r w:rsidR="00285687">
        <w:rPr>
          <w:bCs/>
          <w:iCs/>
          <w:color w:val="000000"/>
          <w:bdr w:val="none" w:sz="0" w:space="0" w:color="auto" w:frame="1"/>
        </w:rPr>
        <w:t xml:space="preserve">или </w:t>
      </w:r>
      <w:r w:rsidR="00285687" w:rsidRPr="008547C6">
        <w:rPr>
          <w:bCs/>
          <w:iCs/>
          <w:color w:val="000000"/>
          <w:bdr w:val="none" w:sz="0" w:space="0" w:color="auto" w:frame="1"/>
        </w:rPr>
        <w:t xml:space="preserve"> 390</w:t>
      </w:r>
      <w:proofErr w:type="gramEnd"/>
      <w:r w:rsidR="00285687" w:rsidRPr="008547C6">
        <w:rPr>
          <w:bCs/>
          <w:iCs/>
          <w:color w:val="000000"/>
          <w:bdr w:val="none" w:sz="0" w:space="0" w:color="auto" w:frame="1"/>
        </w:rPr>
        <w:t xml:space="preserve"> млн. руб.  </w:t>
      </w:r>
      <w:r w:rsidR="00285687">
        <w:rPr>
          <w:bCs/>
          <w:iCs/>
          <w:color w:val="000000"/>
          <w:bdr w:val="none" w:sz="0" w:space="0" w:color="auto" w:frame="1"/>
        </w:rPr>
        <w:t xml:space="preserve">объемы </w:t>
      </w:r>
      <w:r w:rsidR="00285687" w:rsidRPr="008547C6">
        <w:rPr>
          <w:bCs/>
          <w:iCs/>
          <w:color w:val="000000"/>
          <w:bdr w:val="none" w:sz="0" w:space="0" w:color="auto" w:frame="1"/>
        </w:rPr>
        <w:t>Вачско</w:t>
      </w:r>
      <w:r w:rsidR="00285687">
        <w:rPr>
          <w:bCs/>
          <w:iCs/>
          <w:color w:val="000000"/>
          <w:bdr w:val="none" w:sz="0" w:space="0" w:color="auto" w:frame="1"/>
        </w:rPr>
        <w:t>го</w:t>
      </w:r>
      <w:r w:rsidR="00285687" w:rsidRPr="008547C6">
        <w:rPr>
          <w:bCs/>
          <w:iCs/>
          <w:color w:val="000000"/>
          <w:bdr w:val="none" w:sz="0" w:space="0" w:color="auto" w:frame="1"/>
        </w:rPr>
        <w:t xml:space="preserve"> Райпо и </w:t>
      </w:r>
      <w:proofErr w:type="spellStart"/>
      <w:r w:rsidR="00285687" w:rsidRPr="008547C6">
        <w:rPr>
          <w:bCs/>
          <w:iCs/>
          <w:color w:val="000000"/>
          <w:bdr w:val="none" w:sz="0" w:space="0" w:color="auto" w:frame="1"/>
        </w:rPr>
        <w:t>Арефинско</w:t>
      </w:r>
      <w:r w:rsidR="00285687">
        <w:rPr>
          <w:bCs/>
          <w:iCs/>
          <w:color w:val="000000"/>
          <w:bdr w:val="none" w:sz="0" w:space="0" w:color="auto" w:frame="1"/>
        </w:rPr>
        <w:t>го</w:t>
      </w:r>
      <w:proofErr w:type="spellEnd"/>
      <w:r w:rsidR="00285687" w:rsidRPr="008547C6">
        <w:rPr>
          <w:bCs/>
          <w:iCs/>
          <w:color w:val="000000"/>
          <w:bdr w:val="none" w:sz="0" w:space="0" w:color="auto" w:frame="1"/>
        </w:rPr>
        <w:t xml:space="preserve"> ПО</w:t>
      </w:r>
      <w:r w:rsidR="00285687">
        <w:rPr>
          <w:bCs/>
          <w:iCs/>
          <w:color w:val="000000"/>
          <w:bdr w:val="none" w:sz="0" w:space="0" w:color="auto" w:frame="1"/>
        </w:rPr>
        <w:t>.</w:t>
      </w:r>
      <w:r w:rsidR="00285687" w:rsidRPr="008547C6">
        <w:rPr>
          <w:bCs/>
          <w:iCs/>
          <w:color w:val="000000"/>
          <w:bdr w:val="none" w:sz="0" w:space="0" w:color="auto" w:frame="1"/>
        </w:rPr>
        <w:t xml:space="preserve">  </w:t>
      </w:r>
      <w:r w:rsidR="00285687" w:rsidRPr="007F435E">
        <w:rPr>
          <w:bCs/>
          <w:iCs/>
          <w:color w:val="000000"/>
          <w:bdr w:val="none" w:sz="0" w:space="0" w:color="auto" w:frame="1"/>
        </w:rPr>
        <w:t xml:space="preserve">Рост товарооборота обусловлен в основном за счет роста цен.  </w:t>
      </w:r>
    </w:p>
    <w:p w14:paraId="25B275B2" w14:textId="77777777" w:rsidR="007F435E" w:rsidRDefault="007F435E" w:rsidP="007F435E">
      <w:pPr>
        <w:pStyle w:val="a6"/>
        <w:tabs>
          <w:tab w:val="left" w:pos="15593"/>
        </w:tabs>
        <w:ind w:left="-284" w:right="141" w:firstLine="284"/>
        <w:jc w:val="both"/>
        <w:rPr>
          <w:bCs/>
          <w:iCs/>
          <w:color w:val="000000"/>
          <w:bdr w:val="none" w:sz="0" w:space="0" w:color="auto" w:frame="1"/>
        </w:rPr>
      </w:pPr>
      <w:r>
        <w:rPr>
          <w:bCs/>
          <w:iCs/>
          <w:color w:val="000000"/>
          <w:bdr w:val="none" w:sz="0" w:space="0" w:color="auto" w:frame="1"/>
        </w:rPr>
        <w:t xml:space="preserve">   </w:t>
      </w:r>
      <w:r w:rsidR="00285687" w:rsidRPr="006732D4">
        <w:rPr>
          <w:bCs/>
          <w:iCs/>
          <w:color w:val="000000"/>
          <w:bdr w:val="none" w:sz="0" w:space="0" w:color="auto" w:frame="1"/>
        </w:rPr>
        <w:t xml:space="preserve">Розничную и мелкорозничную торговлю в округе по состоянию на 01.01.2026 осуществляют 124 объекта, из которых </w:t>
      </w:r>
      <w:proofErr w:type="gramStart"/>
      <w:r w:rsidR="00285687" w:rsidRPr="006732D4">
        <w:rPr>
          <w:bCs/>
          <w:iCs/>
          <w:color w:val="000000"/>
          <w:bdr w:val="none" w:sz="0" w:space="0" w:color="auto" w:frame="1"/>
        </w:rPr>
        <w:t>11  крупных</w:t>
      </w:r>
      <w:proofErr w:type="gramEnd"/>
      <w:r w:rsidR="00285687" w:rsidRPr="006732D4">
        <w:rPr>
          <w:bCs/>
          <w:iCs/>
          <w:color w:val="000000"/>
          <w:bdr w:val="none" w:sz="0" w:space="0" w:color="auto" w:frame="1"/>
        </w:rPr>
        <w:t xml:space="preserve"> федеральных сетевых предприятий</w:t>
      </w:r>
      <w:r w:rsidR="00285687">
        <w:rPr>
          <w:bCs/>
          <w:iCs/>
          <w:color w:val="000000"/>
          <w:bdr w:val="none" w:sz="0" w:space="0" w:color="auto" w:frame="1"/>
        </w:rPr>
        <w:t>,</w:t>
      </w:r>
      <w:r w:rsidR="00285687" w:rsidRPr="006732D4">
        <w:rPr>
          <w:bCs/>
          <w:iCs/>
          <w:color w:val="000000"/>
          <w:bdr w:val="none" w:sz="0" w:space="0" w:color="auto" w:frame="1"/>
        </w:rPr>
        <w:t xml:space="preserve"> 10 объектов принадлежат малым предприятиям, 76 - индивидуальным предпринимателям. Также на территории округа действуют 6 объектов общественного питания и 28 объектов </w:t>
      </w:r>
      <w:proofErr w:type="gramStart"/>
      <w:r w:rsidR="00285687" w:rsidRPr="006732D4">
        <w:rPr>
          <w:bCs/>
          <w:iCs/>
          <w:color w:val="000000"/>
          <w:bdr w:val="none" w:sz="0" w:space="0" w:color="auto" w:frame="1"/>
        </w:rPr>
        <w:t>бытового  обслуживания</w:t>
      </w:r>
      <w:proofErr w:type="gramEnd"/>
      <w:r w:rsidR="00285687" w:rsidRPr="006732D4">
        <w:rPr>
          <w:bCs/>
          <w:iCs/>
          <w:color w:val="000000"/>
          <w:bdr w:val="none" w:sz="0" w:space="0" w:color="auto" w:frame="1"/>
        </w:rPr>
        <w:t>.</w:t>
      </w:r>
    </w:p>
    <w:p w14:paraId="3B21B586" w14:textId="77777777" w:rsidR="007F435E" w:rsidRDefault="007F435E" w:rsidP="007F435E">
      <w:pPr>
        <w:pStyle w:val="a6"/>
        <w:tabs>
          <w:tab w:val="left" w:pos="15593"/>
        </w:tabs>
        <w:ind w:left="-284" w:right="141" w:firstLine="284"/>
        <w:jc w:val="both"/>
        <w:rPr>
          <w:bCs/>
          <w:iCs/>
          <w:color w:val="000000"/>
          <w:bdr w:val="none" w:sz="0" w:space="0" w:color="auto" w:frame="1"/>
        </w:rPr>
      </w:pPr>
      <w:r>
        <w:rPr>
          <w:bCs/>
          <w:iCs/>
          <w:color w:val="000000"/>
          <w:bdr w:val="none" w:sz="0" w:space="0" w:color="auto" w:frame="1"/>
        </w:rPr>
        <w:t xml:space="preserve">    </w:t>
      </w:r>
      <w:r w:rsidR="00285687" w:rsidRPr="00361040">
        <w:rPr>
          <w:bCs/>
          <w:iCs/>
          <w:color w:val="000000"/>
          <w:bdr w:val="none" w:sz="0" w:space="0" w:color="auto" w:frame="1"/>
        </w:rPr>
        <w:t>Основным предприятием розничной торговли в округе является районное потребительское общество, в структуру которого входят 2</w:t>
      </w:r>
      <w:r w:rsidR="00285687">
        <w:rPr>
          <w:bCs/>
          <w:iCs/>
          <w:color w:val="000000"/>
          <w:bdr w:val="none" w:sz="0" w:space="0" w:color="auto" w:frame="1"/>
        </w:rPr>
        <w:t>7</w:t>
      </w:r>
      <w:r w:rsidR="00285687" w:rsidRPr="00361040">
        <w:rPr>
          <w:bCs/>
          <w:iCs/>
          <w:color w:val="000000"/>
          <w:bdr w:val="none" w:sz="0" w:space="0" w:color="auto" w:frame="1"/>
        </w:rPr>
        <w:t xml:space="preserve"> объектов торговли (20% от общего количества) и 1 предприятие общественного питания. </w:t>
      </w:r>
      <w:r>
        <w:rPr>
          <w:bCs/>
          <w:iCs/>
          <w:color w:val="000000"/>
          <w:bdr w:val="none" w:sz="0" w:space="0" w:color="auto" w:frame="1"/>
        </w:rPr>
        <w:t xml:space="preserve">     </w:t>
      </w:r>
    </w:p>
    <w:p w14:paraId="0155C6C6" w14:textId="77777777" w:rsidR="007F435E" w:rsidRDefault="007F435E" w:rsidP="007F435E">
      <w:pPr>
        <w:pStyle w:val="a6"/>
        <w:tabs>
          <w:tab w:val="left" w:pos="15593"/>
        </w:tabs>
        <w:ind w:left="-284" w:right="141" w:firstLine="284"/>
        <w:jc w:val="both"/>
        <w:rPr>
          <w:bCs/>
          <w:iCs/>
          <w:color w:val="000000"/>
          <w:bdr w:val="none" w:sz="0" w:space="0" w:color="auto" w:frame="1"/>
        </w:rPr>
      </w:pPr>
      <w:r>
        <w:rPr>
          <w:bCs/>
          <w:iCs/>
          <w:color w:val="000000"/>
          <w:bdr w:val="none" w:sz="0" w:space="0" w:color="auto" w:frame="1"/>
        </w:rPr>
        <w:t xml:space="preserve">     </w:t>
      </w:r>
      <w:r w:rsidR="00285687" w:rsidRPr="00361040">
        <w:rPr>
          <w:bCs/>
          <w:iCs/>
          <w:color w:val="000000"/>
          <w:bdr w:val="none" w:sz="0" w:space="0" w:color="auto" w:frame="1"/>
        </w:rPr>
        <w:t>Выездную торговлю в отдаленные и труднодоступные населенные пункты ок</w:t>
      </w:r>
      <w:r w:rsidR="00285687">
        <w:rPr>
          <w:bCs/>
          <w:iCs/>
          <w:color w:val="000000"/>
          <w:bdr w:val="none" w:sz="0" w:space="0" w:color="auto" w:frame="1"/>
        </w:rPr>
        <w:t xml:space="preserve">руга осуществляют предприятия, </w:t>
      </w:r>
      <w:r w:rsidR="00285687" w:rsidRPr="00361040">
        <w:rPr>
          <w:bCs/>
          <w:iCs/>
          <w:color w:val="000000"/>
          <w:bdr w:val="none" w:sz="0" w:space="0" w:color="auto" w:frame="1"/>
        </w:rPr>
        <w:t>входящие в структуру районного потребительского общества, а также индивидуальные предприниматели. Выездная торговля обеспечивает продуктами питания и то</w:t>
      </w:r>
      <w:r w:rsidR="00285687">
        <w:rPr>
          <w:bCs/>
          <w:iCs/>
          <w:color w:val="000000"/>
          <w:bdr w:val="none" w:sz="0" w:space="0" w:color="auto" w:frame="1"/>
        </w:rPr>
        <w:t>варами первой необходимости 52 малонаселенных пунктах,</w:t>
      </w:r>
      <w:r w:rsidR="00285687" w:rsidRPr="00361040">
        <w:rPr>
          <w:bCs/>
          <w:iCs/>
          <w:color w:val="000000"/>
          <w:bdr w:val="none" w:sz="0" w:space="0" w:color="auto" w:frame="1"/>
        </w:rPr>
        <w:t xml:space="preserve"> из них </w:t>
      </w:r>
      <w:r w:rsidR="00285687">
        <w:rPr>
          <w:bCs/>
          <w:iCs/>
          <w:color w:val="000000"/>
          <w:bdr w:val="none" w:sz="0" w:space="0" w:color="auto" w:frame="1"/>
        </w:rPr>
        <w:t>32</w:t>
      </w:r>
      <w:r w:rsidR="00285687" w:rsidRPr="00361040">
        <w:rPr>
          <w:bCs/>
          <w:iCs/>
          <w:color w:val="000000"/>
          <w:bdr w:val="none" w:sz="0" w:space="0" w:color="auto" w:frame="1"/>
        </w:rPr>
        <w:t xml:space="preserve"> обслуживает рай</w:t>
      </w:r>
      <w:r w:rsidR="00285687">
        <w:rPr>
          <w:bCs/>
          <w:iCs/>
          <w:color w:val="000000"/>
          <w:bdr w:val="none" w:sz="0" w:space="0" w:color="auto" w:frame="1"/>
        </w:rPr>
        <w:t>онное потребительское общество.</w:t>
      </w:r>
      <w:r w:rsidR="00285687" w:rsidRPr="00665541">
        <w:t xml:space="preserve"> </w:t>
      </w:r>
    </w:p>
    <w:p w14:paraId="1653DB00" w14:textId="54307502" w:rsidR="00285687" w:rsidRDefault="007F435E" w:rsidP="007F435E">
      <w:pPr>
        <w:pStyle w:val="a6"/>
        <w:tabs>
          <w:tab w:val="left" w:pos="15593"/>
        </w:tabs>
        <w:ind w:left="-284" w:right="141" w:firstLine="284"/>
        <w:jc w:val="both"/>
        <w:rPr>
          <w:bCs/>
          <w:iCs/>
          <w:color w:val="000000"/>
          <w:bdr w:val="none" w:sz="0" w:space="0" w:color="auto" w:frame="1"/>
        </w:rPr>
      </w:pPr>
      <w:r>
        <w:rPr>
          <w:bCs/>
          <w:iCs/>
          <w:color w:val="000000"/>
          <w:bdr w:val="none" w:sz="0" w:space="0" w:color="auto" w:frame="1"/>
        </w:rPr>
        <w:t xml:space="preserve">     </w:t>
      </w:r>
      <w:r w:rsidR="00285687" w:rsidRPr="00361040">
        <w:rPr>
          <w:bCs/>
          <w:iCs/>
          <w:color w:val="000000"/>
          <w:bdr w:val="none" w:sz="0" w:space="0" w:color="auto" w:frame="1"/>
        </w:rPr>
        <w:t>На территории округа функционирует 1 универсальная ярмарка выходного дня в р.</w:t>
      </w:r>
      <w:r w:rsidR="00285687">
        <w:rPr>
          <w:bCs/>
          <w:iCs/>
          <w:color w:val="000000"/>
          <w:bdr w:val="none" w:sz="0" w:space="0" w:color="auto" w:frame="1"/>
        </w:rPr>
        <w:t xml:space="preserve"> </w:t>
      </w:r>
      <w:r w:rsidR="00285687" w:rsidRPr="00361040">
        <w:rPr>
          <w:bCs/>
          <w:iCs/>
          <w:color w:val="000000"/>
          <w:bdr w:val="none" w:sz="0" w:space="0" w:color="auto" w:frame="1"/>
        </w:rPr>
        <w:t>п. Вача</w:t>
      </w:r>
      <w:r w:rsidR="00285687">
        <w:rPr>
          <w:bCs/>
          <w:iCs/>
          <w:color w:val="000000"/>
          <w:bdr w:val="none" w:sz="0" w:space="0" w:color="auto" w:frame="1"/>
        </w:rPr>
        <w:t>,</w:t>
      </w:r>
      <w:r w:rsidR="00285687" w:rsidRPr="00361040">
        <w:rPr>
          <w:bCs/>
          <w:iCs/>
          <w:color w:val="000000"/>
          <w:bdr w:val="none" w:sz="0" w:space="0" w:color="auto" w:frame="1"/>
        </w:rPr>
        <w:t xml:space="preserve"> </w:t>
      </w:r>
      <w:r w:rsidR="00285687">
        <w:t>организованная АО Вачский торжок».</w:t>
      </w:r>
      <w:r w:rsidR="00285687" w:rsidRPr="00186D1A">
        <w:t xml:space="preserve"> </w:t>
      </w:r>
      <w:r w:rsidR="00285687" w:rsidRPr="00361040">
        <w:rPr>
          <w:bCs/>
          <w:iCs/>
          <w:color w:val="000000"/>
          <w:bdr w:val="none" w:sz="0" w:space="0" w:color="auto" w:frame="1"/>
        </w:rPr>
        <w:t>На ярмарке 1 раз в неделю осуществляют розничную продажу продовольственных и непрод</w:t>
      </w:r>
      <w:r w:rsidR="00285687">
        <w:rPr>
          <w:bCs/>
          <w:iCs/>
          <w:color w:val="000000"/>
          <w:bdr w:val="none" w:sz="0" w:space="0" w:color="auto" w:frame="1"/>
        </w:rPr>
        <w:t xml:space="preserve">овольственных товаров порядка 40 </w:t>
      </w:r>
      <w:r w:rsidR="00285687" w:rsidRPr="00361040">
        <w:rPr>
          <w:bCs/>
          <w:iCs/>
          <w:color w:val="000000"/>
          <w:bdr w:val="none" w:sz="0" w:space="0" w:color="auto" w:frame="1"/>
        </w:rPr>
        <w:t xml:space="preserve">субъектов малого и среднего предпринимательства. </w:t>
      </w:r>
      <w:r w:rsidR="00285687">
        <w:rPr>
          <w:bCs/>
          <w:iCs/>
          <w:color w:val="000000"/>
          <w:bdr w:val="none" w:sz="0" w:space="0" w:color="auto" w:frame="1"/>
        </w:rPr>
        <w:t>В сравнении с 2024 годом число участников ярмарки снизилось, так как в 2025 году ввели обязательное применение контрольно-кассового аппарата.</w:t>
      </w:r>
      <w:r w:rsidR="00285687" w:rsidRPr="00361040">
        <w:rPr>
          <w:bCs/>
          <w:iCs/>
          <w:color w:val="000000"/>
          <w:bdr w:val="none" w:sz="0" w:space="0" w:color="auto" w:frame="1"/>
        </w:rPr>
        <w:t xml:space="preserve"> </w:t>
      </w:r>
    </w:p>
    <w:p w14:paraId="0BB50D39" w14:textId="77777777" w:rsidR="00B455B2" w:rsidRPr="002E47E8" w:rsidRDefault="00133C6A" w:rsidP="002E47E8">
      <w:pPr>
        <w:pStyle w:val="a6"/>
        <w:tabs>
          <w:tab w:val="left" w:pos="15593"/>
        </w:tabs>
        <w:ind w:left="-284" w:right="141" w:firstLine="284"/>
        <w:jc w:val="both"/>
        <w:rPr>
          <w:bCs/>
          <w:iCs/>
          <w:color w:val="000000"/>
          <w:bdr w:val="none" w:sz="0" w:space="0" w:color="auto" w:frame="1"/>
        </w:rPr>
      </w:pPr>
      <w:r w:rsidRPr="002E47E8">
        <w:rPr>
          <w:bCs/>
          <w:iCs/>
          <w:color w:val="000000"/>
          <w:bdr w:val="none" w:sz="0" w:space="0" w:color="auto" w:frame="1"/>
        </w:rPr>
        <w:t xml:space="preserve">       С целью контроля за работой торговой отрасли отдел экономики постоянно в течение года проводит мониторинги.</w:t>
      </w:r>
    </w:p>
    <w:p w14:paraId="3BC8E966" w14:textId="77777777" w:rsidR="00B455B2" w:rsidRPr="002E47E8" w:rsidRDefault="00133C6A" w:rsidP="002E47E8">
      <w:pPr>
        <w:pStyle w:val="a6"/>
        <w:tabs>
          <w:tab w:val="left" w:pos="15593"/>
        </w:tabs>
        <w:ind w:left="-284" w:right="141" w:firstLine="284"/>
        <w:jc w:val="both"/>
        <w:rPr>
          <w:bCs/>
          <w:iCs/>
          <w:color w:val="000000"/>
          <w:bdr w:val="none" w:sz="0" w:space="0" w:color="auto" w:frame="1"/>
        </w:rPr>
      </w:pPr>
      <w:r w:rsidRPr="002E47E8">
        <w:rPr>
          <w:bCs/>
          <w:iCs/>
          <w:color w:val="000000"/>
          <w:bdr w:val="none" w:sz="0" w:space="0" w:color="auto" w:frame="1"/>
        </w:rPr>
        <w:t xml:space="preserve">       За 202</w:t>
      </w:r>
      <w:r w:rsidR="00911132" w:rsidRPr="002E47E8">
        <w:rPr>
          <w:bCs/>
          <w:iCs/>
          <w:color w:val="000000"/>
          <w:bdr w:val="none" w:sz="0" w:space="0" w:color="auto" w:frame="1"/>
        </w:rPr>
        <w:t>4</w:t>
      </w:r>
      <w:r w:rsidRPr="002E47E8">
        <w:rPr>
          <w:bCs/>
          <w:iCs/>
          <w:color w:val="000000"/>
          <w:bdr w:val="none" w:sz="0" w:space="0" w:color="auto" w:frame="1"/>
        </w:rPr>
        <w:t xml:space="preserve"> год специалистом отдела экономики, курирующим отрасль «</w:t>
      </w:r>
      <w:proofErr w:type="gramStart"/>
      <w:r w:rsidRPr="002E47E8">
        <w:rPr>
          <w:bCs/>
          <w:iCs/>
          <w:color w:val="000000"/>
          <w:bdr w:val="none" w:sz="0" w:space="0" w:color="auto" w:frame="1"/>
        </w:rPr>
        <w:t>Торговля»  было</w:t>
      </w:r>
      <w:proofErr w:type="gramEnd"/>
      <w:r w:rsidRPr="002E47E8">
        <w:rPr>
          <w:bCs/>
          <w:iCs/>
          <w:color w:val="000000"/>
          <w:bdr w:val="none" w:sz="0" w:space="0" w:color="auto" w:frame="1"/>
        </w:rPr>
        <w:t xml:space="preserve"> проведено 52 мониторинга цен на социально-значимые продовольственные товары и непродовольственные товары первой необходимости, а также наличие товаров по 68 наименованиям. Вся информация занесена в систему ЕГАИС.</w:t>
      </w:r>
    </w:p>
    <w:p w14:paraId="25AEAF8B" w14:textId="77777777" w:rsidR="00426D8D" w:rsidRDefault="00133C6A" w:rsidP="00426D8D">
      <w:pPr>
        <w:pStyle w:val="a6"/>
        <w:tabs>
          <w:tab w:val="left" w:pos="15593"/>
        </w:tabs>
        <w:ind w:left="-284" w:right="141" w:firstLine="284"/>
        <w:jc w:val="both"/>
        <w:rPr>
          <w:bCs/>
          <w:iCs/>
          <w:color w:val="000000"/>
          <w:bdr w:val="none" w:sz="0" w:space="0" w:color="auto" w:frame="1"/>
        </w:rPr>
      </w:pPr>
      <w:r w:rsidRPr="002E47E8">
        <w:rPr>
          <w:bCs/>
          <w:iCs/>
          <w:color w:val="000000"/>
          <w:bdr w:val="none" w:sz="0" w:space="0" w:color="auto" w:frame="1"/>
        </w:rPr>
        <w:t xml:space="preserve">        В постоянном режиме ведется контроль за регистрацией в информационной системе маркировки участников оборота товаров, </w:t>
      </w:r>
      <w:r w:rsidRPr="002E47E8">
        <w:rPr>
          <w:bCs/>
          <w:iCs/>
          <w:color w:val="000000"/>
          <w:bdr w:val="none" w:sz="0" w:space="0" w:color="auto" w:frame="1"/>
        </w:rPr>
        <w:lastRenderedPageBreak/>
        <w:t>подлежащих маркировке - ИП и ЮЛ, осуществляющих деятельность на территории округа.</w:t>
      </w:r>
      <w:bookmarkStart w:id="0" w:name="_Hlk161827778"/>
    </w:p>
    <w:p w14:paraId="28457CBD" w14:textId="77777777" w:rsidR="00931196" w:rsidRDefault="00931196" w:rsidP="00931196">
      <w:pPr>
        <w:pStyle w:val="a6"/>
        <w:tabs>
          <w:tab w:val="left" w:pos="15593"/>
        </w:tabs>
        <w:ind w:left="0" w:right="141" w:firstLine="567"/>
        <w:jc w:val="both"/>
        <w:rPr>
          <w:iCs/>
          <w:color w:val="000000"/>
          <w:bdr w:val="none" w:sz="0" w:space="0" w:color="auto" w:frame="1"/>
        </w:rPr>
      </w:pPr>
      <w:r w:rsidRPr="00437F52">
        <w:rPr>
          <w:iCs/>
          <w:color w:val="000000"/>
          <w:bdr w:val="none" w:sz="0" w:space="0" w:color="auto" w:frame="1"/>
        </w:rPr>
        <w:t>Объем платных</w:t>
      </w:r>
      <w:r>
        <w:rPr>
          <w:iCs/>
          <w:color w:val="000000"/>
          <w:bdr w:val="none" w:sz="0" w:space="0" w:color="auto" w:frame="1"/>
        </w:rPr>
        <w:t xml:space="preserve"> услуг населению за 2025 год составил 173,9 </w:t>
      </w:r>
      <w:proofErr w:type="spellStart"/>
      <w:proofErr w:type="gramStart"/>
      <w:r>
        <w:rPr>
          <w:iCs/>
          <w:color w:val="000000"/>
          <w:bdr w:val="none" w:sz="0" w:space="0" w:color="auto" w:frame="1"/>
        </w:rPr>
        <w:t>млн.рублей</w:t>
      </w:r>
      <w:proofErr w:type="spellEnd"/>
      <w:proofErr w:type="gramEnd"/>
      <w:r>
        <w:rPr>
          <w:iCs/>
          <w:color w:val="000000"/>
          <w:bdr w:val="none" w:sz="0" w:space="0" w:color="auto" w:frame="1"/>
        </w:rPr>
        <w:t xml:space="preserve">. Из них 67,7% </w:t>
      </w:r>
      <w:proofErr w:type="gramStart"/>
      <w:r>
        <w:rPr>
          <w:iCs/>
          <w:color w:val="000000"/>
          <w:bdr w:val="none" w:sz="0" w:space="0" w:color="auto" w:frame="1"/>
        </w:rPr>
        <w:t>- это</w:t>
      </w:r>
      <w:proofErr w:type="gramEnd"/>
      <w:r>
        <w:rPr>
          <w:iCs/>
          <w:color w:val="000000"/>
          <w:bdr w:val="none" w:sz="0" w:space="0" w:color="auto" w:frame="1"/>
        </w:rPr>
        <w:t xml:space="preserve"> жилищно-коммунальные </w:t>
      </w:r>
      <w:proofErr w:type="gramStart"/>
      <w:r>
        <w:rPr>
          <w:iCs/>
          <w:color w:val="000000"/>
          <w:bdr w:val="none" w:sz="0" w:space="0" w:color="auto" w:frame="1"/>
        </w:rPr>
        <w:t>услуги,  14</w:t>
      </w:r>
      <w:proofErr w:type="gramEnd"/>
      <w:r>
        <w:rPr>
          <w:iCs/>
          <w:color w:val="000000"/>
          <w:bdr w:val="none" w:sz="0" w:space="0" w:color="auto" w:frame="1"/>
        </w:rPr>
        <w:t>,3% - услуги образования, 5,5% - здравоохранения, 3,2 % -ветеринарные услуги.</w:t>
      </w:r>
    </w:p>
    <w:p w14:paraId="74C999B5" w14:textId="77777777" w:rsidR="00997689" w:rsidRDefault="00997689" w:rsidP="0069295F">
      <w:pPr>
        <w:pStyle w:val="a6"/>
        <w:tabs>
          <w:tab w:val="left" w:pos="15593"/>
        </w:tabs>
        <w:ind w:left="0" w:right="141" w:firstLine="567"/>
        <w:jc w:val="both"/>
        <w:rPr>
          <w:bCs/>
          <w:iCs/>
          <w:color w:val="000000"/>
          <w:bdr w:val="none" w:sz="0" w:space="0" w:color="auto" w:frame="1"/>
        </w:rPr>
      </w:pPr>
    </w:p>
    <w:p w14:paraId="1DF5DD3C" w14:textId="7B1F506A" w:rsidR="00997689" w:rsidRPr="00997689" w:rsidRDefault="00997689" w:rsidP="00997689">
      <w:pPr>
        <w:pStyle w:val="a6"/>
        <w:tabs>
          <w:tab w:val="left" w:pos="15593"/>
        </w:tabs>
        <w:ind w:left="0" w:right="141" w:firstLine="567"/>
        <w:jc w:val="center"/>
        <w:rPr>
          <w:b/>
          <w:iCs/>
          <w:color w:val="000000"/>
          <w:bdr w:val="none" w:sz="0" w:space="0" w:color="auto" w:frame="1"/>
        </w:rPr>
      </w:pPr>
      <w:r w:rsidRPr="00997689">
        <w:rPr>
          <w:b/>
          <w:iCs/>
          <w:color w:val="000000"/>
          <w:bdr w:val="none" w:sz="0" w:space="0" w:color="auto" w:frame="1"/>
        </w:rPr>
        <w:t>Развитие малого и среднего предпринимательства</w:t>
      </w:r>
    </w:p>
    <w:p w14:paraId="1E5F2BC3" w14:textId="7C35050F" w:rsidR="0069295F" w:rsidRPr="00223DFA" w:rsidRDefault="00133C6A" w:rsidP="0069295F">
      <w:pPr>
        <w:pStyle w:val="a6"/>
        <w:tabs>
          <w:tab w:val="left" w:pos="15593"/>
        </w:tabs>
        <w:ind w:left="0" w:right="141" w:firstLine="567"/>
        <w:jc w:val="both"/>
        <w:rPr>
          <w:bCs/>
          <w:iCs/>
          <w:color w:val="000000"/>
          <w:bdr w:val="none" w:sz="0" w:space="0" w:color="auto" w:frame="1"/>
        </w:rPr>
      </w:pPr>
      <w:r w:rsidRPr="002E47E8">
        <w:rPr>
          <w:bCs/>
          <w:iCs/>
          <w:color w:val="000000"/>
          <w:bdr w:val="none" w:sz="0" w:space="0" w:color="auto" w:frame="1"/>
        </w:rPr>
        <w:t>Важнейшим фактором в улучшении социально-экономического развития округа является развитие малого бизнеса. Сегодня малый бизнес-это одно из перспективных направлений</w:t>
      </w:r>
      <w:r w:rsidR="00931196">
        <w:rPr>
          <w:bCs/>
          <w:iCs/>
          <w:color w:val="000000"/>
          <w:bdr w:val="none" w:sz="0" w:space="0" w:color="auto" w:frame="1"/>
        </w:rPr>
        <w:t>, он</w:t>
      </w:r>
      <w:r w:rsidR="0069295F" w:rsidRPr="00223DFA">
        <w:rPr>
          <w:bCs/>
          <w:iCs/>
          <w:color w:val="000000"/>
          <w:bdr w:val="none" w:sz="0" w:space="0" w:color="auto" w:frame="1"/>
        </w:rPr>
        <w:t xml:space="preserve"> является одним из основных источников формирования районного бюджета и важнейшим фактором в улучшении социально-экономического развития округа. </w:t>
      </w:r>
    </w:p>
    <w:p w14:paraId="441E98E1" w14:textId="77777777" w:rsidR="0069295F" w:rsidRPr="00223DFA" w:rsidRDefault="0069295F" w:rsidP="0069295F">
      <w:pPr>
        <w:pStyle w:val="a6"/>
        <w:tabs>
          <w:tab w:val="left" w:pos="15593"/>
        </w:tabs>
        <w:ind w:left="0" w:right="141" w:firstLine="567"/>
        <w:jc w:val="both"/>
        <w:rPr>
          <w:bCs/>
          <w:iCs/>
          <w:color w:val="000000"/>
          <w:bdr w:val="none" w:sz="0" w:space="0" w:color="auto" w:frame="1"/>
        </w:rPr>
      </w:pPr>
      <w:r w:rsidRPr="00223DFA">
        <w:rPr>
          <w:bCs/>
          <w:iCs/>
          <w:color w:val="000000"/>
          <w:bdr w:val="none" w:sz="0" w:space="0" w:color="auto" w:frame="1"/>
        </w:rPr>
        <w:t xml:space="preserve">На сегодня все предприятия относятся к группе субъектов малого бизнеса. По данным налоговой инспекции количество субъектов СМП на 01.01.2026 г снизилось на 16 субъектов и составляет 376 ед. в том числе 89 юридических лиц, 287 индивидуальных предпринимателей. </w:t>
      </w:r>
    </w:p>
    <w:p w14:paraId="64DBBCB0" w14:textId="77777777" w:rsidR="0069295F" w:rsidRPr="00223DFA" w:rsidRDefault="0069295F" w:rsidP="0069295F">
      <w:pPr>
        <w:pStyle w:val="a6"/>
        <w:tabs>
          <w:tab w:val="left" w:pos="15593"/>
        </w:tabs>
        <w:ind w:left="0" w:right="141" w:firstLine="567"/>
        <w:jc w:val="both"/>
        <w:rPr>
          <w:bCs/>
          <w:iCs/>
          <w:color w:val="000000"/>
          <w:bdr w:val="none" w:sz="0" w:space="0" w:color="auto" w:frame="1"/>
        </w:rPr>
      </w:pPr>
      <w:r w:rsidRPr="00223DFA">
        <w:rPr>
          <w:bCs/>
          <w:iCs/>
          <w:color w:val="000000"/>
          <w:bdr w:val="none" w:sz="0" w:space="0" w:color="auto" w:frame="1"/>
        </w:rPr>
        <w:t>На 01 января 2026 года зарегистрировано 1213 самозанятых граждан это на 278 больше, чем в 2024 году.</w:t>
      </w:r>
    </w:p>
    <w:p w14:paraId="5CE29AAE" w14:textId="77777777" w:rsidR="0069295F" w:rsidRPr="00223DFA" w:rsidRDefault="0069295F" w:rsidP="0069295F">
      <w:pPr>
        <w:pStyle w:val="a6"/>
        <w:tabs>
          <w:tab w:val="left" w:pos="15593"/>
        </w:tabs>
        <w:ind w:left="0" w:right="141" w:firstLine="567"/>
        <w:jc w:val="both"/>
        <w:rPr>
          <w:bCs/>
          <w:iCs/>
          <w:color w:val="000000"/>
          <w:bdr w:val="none" w:sz="0" w:space="0" w:color="auto" w:frame="1"/>
        </w:rPr>
      </w:pPr>
      <w:r w:rsidRPr="00223DFA">
        <w:rPr>
          <w:bCs/>
          <w:iCs/>
          <w:color w:val="000000"/>
          <w:bdr w:val="none" w:sz="0" w:space="0" w:color="auto" w:frame="1"/>
        </w:rPr>
        <w:t xml:space="preserve">В рамках муниципальной программы «Развитие малого и среднего предпринимательства» на содержание АНО «Вачский центр развития бизнеса» из местного бюджета было выделено 489,2 тыс. рублей. </w:t>
      </w:r>
    </w:p>
    <w:p w14:paraId="7C54F0E1" w14:textId="77777777" w:rsidR="0069295F" w:rsidRPr="00223DFA" w:rsidRDefault="0069295F" w:rsidP="0069295F">
      <w:pPr>
        <w:pStyle w:val="a6"/>
        <w:tabs>
          <w:tab w:val="left" w:pos="15593"/>
        </w:tabs>
        <w:ind w:left="0" w:right="141" w:firstLine="567"/>
        <w:jc w:val="both"/>
        <w:rPr>
          <w:bCs/>
          <w:iCs/>
          <w:color w:val="000000"/>
          <w:bdr w:val="none" w:sz="0" w:space="0" w:color="auto" w:frame="1"/>
        </w:rPr>
      </w:pPr>
      <w:r w:rsidRPr="00223DFA">
        <w:rPr>
          <w:bCs/>
          <w:iCs/>
          <w:color w:val="000000"/>
          <w:bdr w:val="none" w:sz="0" w:space="0" w:color="auto" w:frame="1"/>
        </w:rPr>
        <w:t>За 2025 год АНО «Вачский Центр развития бизнеса» было предоставлено 1885 услуг. Из них 950 услуг на платной основе на сумму 514,7 тыс. руб., 935 консультационных услуг оказывалось на безвозмездной основе, в том числе по составлению бизнес-планов при открытии личного дела по социальному контракту. По сравнению с 2024 годом количество бесплатных консультаций, предоставленных через Центр развития бизнеса, увеличилось на 45%.</w:t>
      </w:r>
    </w:p>
    <w:p w14:paraId="61A9E89D" w14:textId="77777777" w:rsidR="0069295F" w:rsidRPr="00223DFA" w:rsidRDefault="0069295F" w:rsidP="0069295F">
      <w:pPr>
        <w:pStyle w:val="a6"/>
        <w:tabs>
          <w:tab w:val="left" w:pos="15593"/>
        </w:tabs>
        <w:ind w:left="0" w:right="141" w:firstLine="567"/>
        <w:jc w:val="both"/>
        <w:rPr>
          <w:bCs/>
          <w:iCs/>
          <w:color w:val="000000"/>
          <w:bdr w:val="none" w:sz="0" w:space="0" w:color="auto" w:frame="1"/>
        </w:rPr>
      </w:pPr>
      <w:r w:rsidRPr="00223DFA">
        <w:rPr>
          <w:bCs/>
          <w:iCs/>
          <w:color w:val="000000"/>
          <w:bdr w:val="none" w:sz="0" w:space="0" w:color="auto" w:frame="1"/>
        </w:rPr>
        <w:t>Доля субъектов МСП, охваченных услугами через АНО «Центр развития бизнеса», по итогам 2025 года составила 47% -177 субъектов.</w:t>
      </w:r>
    </w:p>
    <w:p w14:paraId="131A2236" w14:textId="4E4DB90F" w:rsidR="00426D8D" w:rsidRDefault="002E47E8" w:rsidP="00426D8D">
      <w:pPr>
        <w:pStyle w:val="a6"/>
        <w:tabs>
          <w:tab w:val="left" w:pos="15593"/>
        </w:tabs>
        <w:ind w:left="-284" w:right="141" w:firstLine="284"/>
        <w:jc w:val="both"/>
        <w:rPr>
          <w:color w:val="000000"/>
          <w:bdr w:val="none" w:sz="0" w:space="0" w:color="auto" w:frame="1"/>
        </w:rPr>
      </w:pPr>
      <w:r w:rsidRPr="00554127">
        <w:rPr>
          <w:color w:val="000000"/>
          <w:bdr w:val="none" w:sz="0" w:space="0" w:color="auto" w:frame="1"/>
        </w:rPr>
        <w:t xml:space="preserve">В целях поддержки развития малого бизнеса действует районная программа «Развитие малого и среднего предпринимательства». В рамках этой программы на развитие малого и среднего бизнеса из районного бюджета было выделено </w:t>
      </w:r>
      <w:r>
        <w:rPr>
          <w:color w:val="000000"/>
          <w:bdr w:val="none" w:sz="0" w:space="0" w:color="auto" w:frame="1"/>
        </w:rPr>
        <w:t xml:space="preserve">373,9 </w:t>
      </w:r>
      <w:r w:rsidRPr="00554127">
        <w:rPr>
          <w:color w:val="000000"/>
          <w:bdr w:val="none" w:sz="0" w:space="0" w:color="auto" w:frame="1"/>
        </w:rPr>
        <w:t>тыс.</w:t>
      </w:r>
      <w:r>
        <w:rPr>
          <w:color w:val="000000"/>
          <w:bdr w:val="none" w:sz="0" w:space="0" w:color="auto" w:frame="1"/>
        </w:rPr>
        <w:t xml:space="preserve"> </w:t>
      </w:r>
      <w:r w:rsidRPr="00554127">
        <w:rPr>
          <w:color w:val="000000"/>
          <w:bdr w:val="none" w:sz="0" w:space="0" w:color="auto" w:frame="1"/>
        </w:rPr>
        <w:t>руб</w:t>
      </w:r>
      <w:r>
        <w:rPr>
          <w:color w:val="000000"/>
          <w:bdr w:val="none" w:sz="0" w:space="0" w:color="auto" w:frame="1"/>
        </w:rPr>
        <w:t>лей</w:t>
      </w:r>
      <w:r w:rsidRPr="00554127">
        <w:rPr>
          <w:color w:val="000000"/>
          <w:bdr w:val="none" w:sz="0" w:space="0" w:color="auto" w:frame="1"/>
        </w:rPr>
        <w:t xml:space="preserve"> на содержание АНО «Вачский </w:t>
      </w:r>
      <w:r>
        <w:rPr>
          <w:color w:val="000000"/>
          <w:bdr w:val="none" w:sz="0" w:space="0" w:color="auto" w:frame="1"/>
        </w:rPr>
        <w:t>ц</w:t>
      </w:r>
      <w:r w:rsidRPr="00554127">
        <w:rPr>
          <w:color w:val="000000"/>
          <w:bdr w:val="none" w:sz="0" w:space="0" w:color="auto" w:frame="1"/>
        </w:rPr>
        <w:t>ентр</w:t>
      </w:r>
      <w:r>
        <w:rPr>
          <w:color w:val="000000"/>
          <w:bdr w:val="none" w:sz="0" w:space="0" w:color="auto" w:frame="1"/>
        </w:rPr>
        <w:t xml:space="preserve"> </w:t>
      </w:r>
      <w:r w:rsidRPr="00554127">
        <w:rPr>
          <w:color w:val="000000"/>
          <w:bdr w:val="none" w:sz="0" w:space="0" w:color="auto" w:frame="1"/>
        </w:rPr>
        <w:t xml:space="preserve">развития бизнеса». </w:t>
      </w:r>
      <w:r w:rsidR="00426D8D">
        <w:rPr>
          <w:color w:val="000000"/>
          <w:bdr w:val="none" w:sz="0" w:space="0" w:color="auto" w:frame="1"/>
        </w:rPr>
        <w:t xml:space="preserve"> </w:t>
      </w:r>
    </w:p>
    <w:p w14:paraId="6C9F392C" w14:textId="2675F95B" w:rsidR="00426D8D" w:rsidRDefault="002E47E8" w:rsidP="00426D8D">
      <w:pPr>
        <w:pStyle w:val="a6"/>
        <w:tabs>
          <w:tab w:val="left" w:pos="15593"/>
        </w:tabs>
        <w:ind w:left="-284" w:right="141" w:firstLine="284"/>
        <w:jc w:val="both"/>
        <w:rPr>
          <w:color w:val="000000"/>
          <w:bdr w:val="none" w:sz="0" w:space="0" w:color="auto" w:frame="1"/>
        </w:rPr>
      </w:pPr>
      <w:r w:rsidRPr="002E47E8">
        <w:rPr>
          <w:color w:val="000000"/>
          <w:bdr w:val="none" w:sz="0" w:space="0" w:color="auto" w:frame="1"/>
        </w:rPr>
        <w:t xml:space="preserve"> В рамках реализации проекта «Мой бизнес» открыто 2 «Единых окна».     </w:t>
      </w:r>
    </w:p>
    <w:p w14:paraId="794516E7" w14:textId="77777777" w:rsidR="00997689" w:rsidRPr="00997689" w:rsidRDefault="00997689" w:rsidP="00997689">
      <w:pPr>
        <w:spacing w:after="0" w:line="240" w:lineRule="auto"/>
        <w:ind w:right="-1" w:firstLine="708"/>
        <w:jc w:val="both"/>
        <w:rPr>
          <w:rFonts w:ascii="Times New Roman" w:eastAsia="Times New Roman" w:hAnsi="Times New Roman" w:cs="Times New Roman"/>
          <w:sz w:val="28"/>
          <w:szCs w:val="28"/>
          <w:lang w:eastAsia="ru-RU"/>
        </w:rPr>
      </w:pPr>
      <w:r w:rsidRPr="00997689">
        <w:rPr>
          <w:rFonts w:ascii="Times New Roman" w:eastAsia="Times New Roman" w:hAnsi="Times New Roman" w:cs="Times New Roman"/>
          <w:sz w:val="28"/>
          <w:szCs w:val="28"/>
          <w:lang w:eastAsia="ru-RU"/>
        </w:rPr>
        <w:t>За истекший период было проведено 8 встреч главы местного самоуправления округа с бизнес-сообществом по различным вопросам.</w:t>
      </w:r>
    </w:p>
    <w:p w14:paraId="6A8C81D1" w14:textId="77777777" w:rsidR="00997689" w:rsidRPr="00997689" w:rsidRDefault="00997689" w:rsidP="00997689">
      <w:pPr>
        <w:spacing w:after="0" w:line="240" w:lineRule="auto"/>
        <w:ind w:right="-1" w:firstLine="708"/>
        <w:jc w:val="both"/>
        <w:rPr>
          <w:rFonts w:ascii="Times New Roman" w:eastAsia="Times New Roman" w:hAnsi="Times New Roman" w:cs="Times New Roman"/>
          <w:sz w:val="28"/>
          <w:szCs w:val="28"/>
          <w:lang w:eastAsia="ru-RU"/>
        </w:rPr>
      </w:pPr>
      <w:r w:rsidRPr="00997689">
        <w:rPr>
          <w:rFonts w:ascii="Times New Roman" w:eastAsia="Times New Roman" w:hAnsi="Times New Roman" w:cs="Times New Roman"/>
          <w:sz w:val="28"/>
          <w:szCs w:val="28"/>
          <w:lang w:eastAsia="ru-RU"/>
        </w:rPr>
        <w:t xml:space="preserve">Одним из мероприятий муниципальной программы в 2025 году было предоставление муниципального имущества (нежилых помещений), находящегося в муниципальной собственности Вачского  муниципального округа Нижегородской области, субъектам малого и среднего предпринимательства, инфраструктуре поддержки субъектов МСП и физическим лицам не являющихся индивидуальными предпринимателями и применяющими специальный налоговый режим «Налог на профессиональный доход»  на льготных условиях в соответствии с действующим </w:t>
      </w:r>
      <w:r w:rsidRPr="00997689">
        <w:rPr>
          <w:rFonts w:ascii="Times New Roman" w:eastAsia="Times New Roman" w:hAnsi="Times New Roman" w:cs="Times New Roman"/>
          <w:sz w:val="28"/>
          <w:szCs w:val="28"/>
          <w:lang w:eastAsia="ru-RU"/>
        </w:rPr>
        <w:lastRenderedPageBreak/>
        <w:t>законодательством. Комитетом по управлению муниципальным имуществом администрации округа было предоставлено субъектам предпринимательства:</w:t>
      </w:r>
    </w:p>
    <w:p w14:paraId="2B5D3054" w14:textId="16E90E52" w:rsidR="00997689" w:rsidRPr="00997689" w:rsidRDefault="00997689" w:rsidP="0099768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97689">
        <w:rPr>
          <w:rFonts w:ascii="Times New Roman" w:eastAsia="Times New Roman" w:hAnsi="Times New Roman" w:cs="Times New Roman"/>
          <w:sz w:val="28"/>
          <w:szCs w:val="28"/>
          <w:lang w:eastAsia="ru-RU"/>
        </w:rPr>
        <w:t>Нежилых помещений – 4: общая площадь – 267,6 кв.м.</w:t>
      </w:r>
    </w:p>
    <w:p w14:paraId="3113D498" w14:textId="265E7123" w:rsidR="00997689" w:rsidRPr="00997689" w:rsidRDefault="00997689" w:rsidP="0099768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97689">
        <w:rPr>
          <w:rFonts w:ascii="Times New Roman" w:eastAsia="Times New Roman" w:hAnsi="Times New Roman" w:cs="Times New Roman"/>
          <w:sz w:val="28"/>
          <w:szCs w:val="28"/>
          <w:lang w:eastAsia="ru-RU"/>
        </w:rPr>
        <w:t>Нежилых зданий – 2: общая площадь – 584,1 кв.м.</w:t>
      </w:r>
    </w:p>
    <w:p w14:paraId="60CF8908" w14:textId="4596EFC3" w:rsidR="00997689" w:rsidRPr="00997689" w:rsidRDefault="00997689" w:rsidP="0099768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97689">
        <w:rPr>
          <w:rFonts w:ascii="Times New Roman" w:eastAsia="Times New Roman" w:hAnsi="Times New Roman" w:cs="Times New Roman"/>
          <w:sz w:val="28"/>
          <w:szCs w:val="28"/>
          <w:lang w:eastAsia="ru-RU"/>
        </w:rPr>
        <w:t>Сооружений – 1: площадь – 64,6 кв.м.</w:t>
      </w:r>
    </w:p>
    <w:p w14:paraId="14C8F27E" w14:textId="4A78EB13" w:rsidR="00997689" w:rsidRPr="00997689" w:rsidRDefault="00997689" w:rsidP="0099768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97689">
        <w:rPr>
          <w:rFonts w:ascii="Times New Roman" w:eastAsia="Times New Roman" w:hAnsi="Times New Roman" w:cs="Times New Roman"/>
          <w:sz w:val="28"/>
          <w:szCs w:val="28"/>
          <w:lang w:eastAsia="ru-RU"/>
        </w:rPr>
        <w:t>Общая площадь предоставленного имущества: 916,3 кв.м.</w:t>
      </w:r>
    </w:p>
    <w:p w14:paraId="3EFB305B" w14:textId="77777777" w:rsidR="00997689" w:rsidRDefault="00997689" w:rsidP="00997689">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97689">
        <w:rPr>
          <w:rFonts w:ascii="Times New Roman" w:eastAsia="Times New Roman" w:hAnsi="Times New Roman" w:cs="Times New Roman"/>
          <w:sz w:val="28"/>
          <w:szCs w:val="28"/>
          <w:lang w:eastAsia="ru-RU"/>
        </w:rPr>
        <w:t>Земельных участков – 3: общая площадь 2 322 527 кв.м.</w:t>
      </w:r>
      <w:r>
        <w:rPr>
          <w:rFonts w:ascii="Times New Roman" w:eastAsia="Times New Roman" w:hAnsi="Times New Roman" w:cs="Times New Roman"/>
          <w:sz w:val="28"/>
          <w:szCs w:val="28"/>
          <w:lang w:eastAsia="ru-RU"/>
        </w:rPr>
        <w:t xml:space="preserve"> </w:t>
      </w:r>
    </w:p>
    <w:p w14:paraId="1EBBF206" w14:textId="48514CDE" w:rsidR="00B455B2" w:rsidRDefault="00997689" w:rsidP="00997689">
      <w:pPr>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133C6A">
        <w:rPr>
          <w:rFonts w:ascii="Times New Roman" w:eastAsia="Times New Roman" w:hAnsi="Times New Roman" w:cs="Times New Roman"/>
          <w:color w:val="000000"/>
          <w:sz w:val="28"/>
          <w:szCs w:val="28"/>
          <w:lang w:eastAsia="ru-RU"/>
        </w:rPr>
        <w:t>Вся информация о результатах деятельности и достигнутых успехах постоянно освещается на страницах окр</w:t>
      </w:r>
      <w:r w:rsidR="002E47E8">
        <w:rPr>
          <w:rFonts w:ascii="Times New Roman" w:eastAsia="Times New Roman" w:hAnsi="Times New Roman" w:cs="Times New Roman"/>
          <w:color w:val="000000"/>
          <w:sz w:val="28"/>
          <w:szCs w:val="28"/>
          <w:lang w:eastAsia="ru-RU"/>
        </w:rPr>
        <w:t>у</w:t>
      </w:r>
      <w:r w:rsidR="00133C6A">
        <w:rPr>
          <w:rFonts w:ascii="Times New Roman" w:eastAsia="Times New Roman" w:hAnsi="Times New Roman" w:cs="Times New Roman"/>
          <w:color w:val="000000"/>
          <w:sz w:val="28"/>
          <w:szCs w:val="28"/>
          <w:lang w:eastAsia="ru-RU"/>
        </w:rPr>
        <w:t>жной газеты «Вачская газета» и на сайте администрации в разделе «Отдел экономики» по ссылке «Предпринимательство».</w:t>
      </w:r>
    </w:p>
    <w:p w14:paraId="2B4085D4" w14:textId="2325A9F3" w:rsidR="00B455B2" w:rsidRDefault="00133C6A">
      <w:pPr>
        <w:spacing w:after="0" w:line="240" w:lineRule="auto"/>
        <w:ind w:right="-1"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отчетном году министерством промышленности, торговли и предпринимательства Нижегородской области подводились итоги работы муниципальных образований по развитию предпринимательства и улучшению инвестиционного климата, </w:t>
      </w:r>
      <w:proofErr w:type="gramStart"/>
      <w:r>
        <w:rPr>
          <w:rFonts w:ascii="Times New Roman" w:eastAsia="Times New Roman" w:hAnsi="Times New Roman" w:cs="Times New Roman"/>
          <w:color w:val="000000"/>
          <w:sz w:val="28"/>
          <w:szCs w:val="28"/>
          <w:lang w:eastAsia="ru-RU"/>
        </w:rPr>
        <w:t>где  Вачский</w:t>
      </w:r>
      <w:proofErr w:type="gramEnd"/>
      <w:r>
        <w:rPr>
          <w:rFonts w:ascii="Times New Roman" w:eastAsia="Times New Roman" w:hAnsi="Times New Roman" w:cs="Times New Roman"/>
          <w:color w:val="000000"/>
          <w:sz w:val="28"/>
          <w:szCs w:val="28"/>
          <w:lang w:eastAsia="ru-RU"/>
        </w:rPr>
        <w:t xml:space="preserve"> округ </w:t>
      </w:r>
      <w:proofErr w:type="gramStart"/>
      <w:r>
        <w:rPr>
          <w:rFonts w:ascii="Times New Roman" w:eastAsia="Times New Roman" w:hAnsi="Times New Roman" w:cs="Times New Roman"/>
          <w:color w:val="000000"/>
          <w:sz w:val="28"/>
          <w:szCs w:val="28"/>
          <w:lang w:eastAsia="ru-RU"/>
        </w:rPr>
        <w:t>занял  2</w:t>
      </w:r>
      <w:r w:rsidR="00935491">
        <w:rPr>
          <w:rFonts w:ascii="Times New Roman" w:eastAsia="Times New Roman" w:hAnsi="Times New Roman" w:cs="Times New Roman"/>
          <w:color w:val="000000"/>
          <w:sz w:val="28"/>
          <w:szCs w:val="28"/>
          <w:lang w:eastAsia="ru-RU"/>
        </w:rPr>
        <w:t>3</w:t>
      </w:r>
      <w:proofErr w:type="gramEnd"/>
      <w:r>
        <w:rPr>
          <w:rFonts w:ascii="Times New Roman" w:eastAsia="Times New Roman" w:hAnsi="Times New Roman" w:cs="Times New Roman"/>
          <w:color w:val="000000"/>
          <w:sz w:val="28"/>
          <w:szCs w:val="28"/>
          <w:lang w:eastAsia="ru-RU"/>
        </w:rPr>
        <w:t xml:space="preserve"> место из 5</w:t>
      </w:r>
      <w:r w:rsidR="00C5600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округов.</w:t>
      </w:r>
    </w:p>
    <w:p w14:paraId="2082BC86" w14:textId="77777777" w:rsidR="00997689" w:rsidRDefault="00997689">
      <w:pPr>
        <w:spacing w:after="0" w:line="240" w:lineRule="auto"/>
        <w:ind w:right="-1" w:firstLine="708"/>
        <w:jc w:val="both"/>
        <w:rPr>
          <w:rFonts w:ascii="Times New Roman" w:eastAsia="Times New Roman" w:hAnsi="Times New Roman" w:cs="Times New Roman"/>
          <w:color w:val="000000"/>
          <w:sz w:val="28"/>
          <w:szCs w:val="28"/>
          <w:lang w:eastAsia="ru-RU"/>
        </w:rPr>
      </w:pPr>
    </w:p>
    <w:p w14:paraId="6ACB9ED0" w14:textId="6C9499A1" w:rsidR="00997689" w:rsidRDefault="00997689" w:rsidP="00997689">
      <w:pPr>
        <w:spacing w:after="0" w:line="240" w:lineRule="auto"/>
        <w:ind w:right="-1" w:firstLine="708"/>
        <w:jc w:val="center"/>
        <w:rPr>
          <w:rFonts w:ascii="Times New Roman" w:eastAsia="Times New Roman" w:hAnsi="Times New Roman" w:cs="Times New Roman"/>
          <w:b/>
          <w:bCs/>
          <w:color w:val="000000"/>
          <w:sz w:val="28"/>
          <w:szCs w:val="28"/>
          <w:lang w:eastAsia="ru-RU"/>
        </w:rPr>
      </w:pPr>
      <w:r w:rsidRPr="00997689">
        <w:rPr>
          <w:rFonts w:ascii="Times New Roman" w:eastAsia="Times New Roman" w:hAnsi="Times New Roman" w:cs="Times New Roman"/>
          <w:b/>
          <w:bCs/>
          <w:color w:val="000000"/>
          <w:sz w:val="28"/>
          <w:szCs w:val="28"/>
          <w:lang w:eastAsia="ru-RU"/>
        </w:rPr>
        <w:t>О</w:t>
      </w:r>
      <w:r w:rsidRPr="00997689">
        <w:rPr>
          <w:rFonts w:ascii="Times New Roman" w:eastAsia="Times New Roman" w:hAnsi="Times New Roman" w:cs="Times New Roman"/>
          <w:b/>
          <w:bCs/>
          <w:color w:val="000000"/>
          <w:sz w:val="28"/>
          <w:szCs w:val="28"/>
          <w:lang w:eastAsia="ru-RU"/>
        </w:rPr>
        <w:t>ценк</w:t>
      </w:r>
      <w:r w:rsidRPr="00997689">
        <w:rPr>
          <w:rFonts w:ascii="Times New Roman" w:eastAsia="Times New Roman" w:hAnsi="Times New Roman" w:cs="Times New Roman"/>
          <w:b/>
          <w:bCs/>
          <w:color w:val="000000"/>
          <w:sz w:val="28"/>
          <w:szCs w:val="28"/>
          <w:lang w:eastAsia="ru-RU"/>
        </w:rPr>
        <w:t>а</w:t>
      </w:r>
      <w:r w:rsidRPr="00997689">
        <w:rPr>
          <w:rFonts w:ascii="Times New Roman" w:eastAsia="Times New Roman" w:hAnsi="Times New Roman" w:cs="Times New Roman"/>
          <w:b/>
          <w:bCs/>
          <w:color w:val="000000"/>
          <w:sz w:val="28"/>
          <w:szCs w:val="28"/>
          <w:lang w:eastAsia="ru-RU"/>
        </w:rPr>
        <w:t xml:space="preserve"> регулирующего воздействия проектов муниципальных нормативных правовых актов</w:t>
      </w:r>
    </w:p>
    <w:p w14:paraId="655AF1F3" w14:textId="77777777" w:rsidR="00B455B2" w:rsidRDefault="00133C6A">
      <w:pPr>
        <w:spacing w:after="0" w:line="240" w:lineRule="auto"/>
        <w:ind w:right="-1"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Отдел экономики администрации Вачского муниципального округа является уполномоченным органом на осуществление контроля за соблюдением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w:t>
      </w:r>
    </w:p>
    <w:p w14:paraId="4C759FDD" w14:textId="77777777" w:rsidR="00935491" w:rsidRPr="00935491" w:rsidRDefault="00935491" w:rsidP="00935491">
      <w:pPr>
        <w:spacing w:after="0" w:line="240" w:lineRule="auto"/>
        <w:ind w:right="-1" w:firstLine="708"/>
        <w:jc w:val="both"/>
        <w:rPr>
          <w:rFonts w:ascii="Times New Roman" w:eastAsia="Times New Roman" w:hAnsi="Times New Roman" w:cs="Times New Roman"/>
          <w:color w:val="000000"/>
          <w:sz w:val="28"/>
          <w:szCs w:val="28"/>
          <w:lang w:eastAsia="ru-RU"/>
        </w:rPr>
      </w:pPr>
      <w:r w:rsidRPr="00935491">
        <w:rPr>
          <w:rFonts w:ascii="Times New Roman" w:eastAsia="Times New Roman" w:hAnsi="Times New Roman" w:cs="Times New Roman"/>
          <w:color w:val="000000"/>
          <w:sz w:val="28"/>
          <w:szCs w:val="28"/>
          <w:lang w:eastAsia="ru-RU"/>
        </w:rPr>
        <w:t xml:space="preserve">В Вачском муниципальном округе Нижегородской области приняты все необходимые правовые акты, направленные на внедрение процедуры ОРВ в практику деятельности органов местного самоуправления. Порядок проведения ОРВ проектов НПА и экспертизы действующих НПА округа утвержден постановлением администрации Вачского муниципального округа Нижегородской области от 19.04.2023 №470 «Об утверждении порядка проведения оценки регулирующего воздействия проектов муниципальных нормативных правовых актов Вачского муниципального округа Нижегородской области и экспертизы действующих муниципальных правовых актов Вачского муниципального округа Нижегородской области» (с изменениями на 06.06.2023 №673, на 08.12.2023 №1751, на 16.12.2024 №1609). Порядок проведения ОРВ проектов НПА поддерживается в актуальном состоянии, своевременно вносятся изменения. </w:t>
      </w:r>
    </w:p>
    <w:p w14:paraId="5782B50E" w14:textId="77777777" w:rsidR="00935491" w:rsidRPr="00935491" w:rsidRDefault="00935491" w:rsidP="00935491">
      <w:pPr>
        <w:spacing w:after="0" w:line="240" w:lineRule="auto"/>
        <w:ind w:right="-1" w:firstLine="708"/>
        <w:jc w:val="both"/>
        <w:rPr>
          <w:rFonts w:ascii="Times New Roman" w:eastAsia="Times New Roman" w:hAnsi="Times New Roman" w:cs="Times New Roman"/>
          <w:color w:val="000000"/>
          <w:sz w:val="28"/>
          <w:szCs w:val="28"/>
          <w:lang w:eastAsia="ru-RU"/>
        </w:rPr>
      </w:pPr>
      <w:r w:rsidRPr="00935491">
        <w:rPr>
          <w:rFonts w:ascii="Times New Roman" w:eastAsia="Times New Roman" w:hAnsi="Times New Roman" w:cs="Times New Roman"/>
          <w:color w:val="000000"/>
          <w:sz w:val="28"/>
          <w:szCs w:val="28"/>
          <w:lang w:eastAsia="ru-RU"/>
        </w:rPr>
        <w:t xml:space="preserve">В соответствии с действующим федеральным и региональным законодательством был разработан новый порядок, утвержденный постановлением администрации Вачского муниципального округа Нижегородской области от 25.12.2025 №1837 «Об утверждении порядка проведения оценки регулирующего воздействия проектов муниципальных нормативных правовых актов Вачского муниципального округа Нижегородской </w:t>
      </w:r>
      <w:proofErr w:type="gramStart"/>
      <w:r w:rsidRPr="00935491">
        <w:rPr>
          <w:rFonts w:ascii="Times New Roman" w:eastAsia="Times New Roman" w:hAnsi="Times New Roman" w:cs="Times New Roman"/>
          <w:color w:val="000000"/>
          <w:sz w:val="28"/>
          <w:szCs w:val="28"/>
          <w:lang w:eastAsia="ru-RU"/>
        </w:rPr>
        <w:t>области »</w:t>
      </w:r>
      <w:proofErr w:type="gramEnd"/>
      <w:r w:rsidRPr="00935491">
        <w:rPr>
          <w:rFonts w:ascii="Times New Roman" w:eastAsia="Times New Roman" w:hAnsi="Times New Roman" w:cs="Times New Roman"/>
          <w:color w:val="000000"/>
          <w:sz w:val="28"/>
          <w:szCs w:val="28"/>
          <w:lang w:eastAsia="ru-RU"/>
        </w:rPr>
        <w:t>.</w:t>
      </w:r>
    </w:p>
    <w:p w14:paraId="4C68B6C6" w14:textId="77777777" w:rsidR="00935491" w:rsidRPr="00935491" w:rsidRDefault="00935491" w:rsidP="00935491">
      <w:pPr>
        <w:spacing w:after="0" w:line="240" w:lineRule="auto"/>
        <w:ind w:right="-1" w:firstLine="708"/>
        <w:jc w:val="both"/>
        <w:rPr>
          <w:rFonts w:ascii="Times New Roman" w:eastAsia="Times New Roman" w:hAnsi="Times New Roman" w:cs="Times New Roman"/>
          <w:color w:val="000000"/>
          <w:sz w:val="28"/>
          <w:szCs w:val="28"/>
          <w:lang w:eastAsia="ru-RU"/>
        </w:rPr>
      </w:pPr>
      <w:r w:rsidRPr="00935491">
        <w:rPr>
          <w:rFonts w:ascii="Times New Roman" w:eastAsia="Times New Roman" w:hAnsi="Times New Roman" w:cs="Times New Roman"/>
          <w:color w:val="000000"/>
          <w:sz w:val="28"/>
          <w:szCs w:val="28"/>
          <w:lang w:eastAsia="ru-RU"/>
        </w:rPr>
        <w:lastRenderedPageBreak/>
        <w:t>Отдел экономики администрации Вачского муниципального округа  Нижегородской области (далее – отдел экономики) является уполномоченным органом администрации Вачского муниципального округа Нижегородской области на методическое обеспечение деятельности по проведению ОРВ на муниципальном уровне, на осуществление контроля за соблюдением   порядка   проведения   оценки   регулирующего   воздействия   проектов муниципальных  нормативных  правовых  актов  и  проведением  процедур  экспертизы действующих муниципальных нормативных  правовых  актов  Вачского муниципального округа Нижегородской области. Отделом экономики на постоянной основе проводится анализ предполагаемых к принятию муниципальных нормативных правовых актов Вачского муниципального округа Нижегородской области. Публичность проведения ОРВ является одной из главных особенностей всей процедуры ОРВ, в рамках которой предприниматели могут непосредственно участвовать в формировании муниципального регулирования, органы местного самоуправления нацелены на привлечение к участию в публичных консультациях максимального количества респондентов.</w:t>
      </w:r>
    </w:p>
    <w:p w14:paraId="683897DA" w14:textId="77777777" w:rsidR="00935491" w:rsidRPr="00935491" w:rsidRDefault="00935491" w:rsidP="00935491">
      <w:pPr>
        <w:spacing w:after="0" w:line="240" w:lineRule="auto"/>
        <w:ind w:right="-1" w:firstLine="708"/>
        <w:jc w:val="both"/>
        <w:rPr>
          <w:rFonts w:ascii="Times New Roman" w:eastAsia="Times New Roman" w:hAnsi="Times New Roman" w:cs="Times New Roman"/>
          <w:color w:val="000000"/>
          <w:sz w:val="28"/>
          <w:szCs w:val="28"/>
          <w:lang w:eastAsia="ru-RU"/>
        </w:rPr>
      </w:pPr>
      <w:r w:rsidRPr="00935491">
        <w:rPr>
          <w:rFonts w:ascii="Times New Roman" w:eastAsia="Times New Roman" w:hAnsi="Times New Roman" w:cs="Times New Roman"/>
          <w:color w:val="000000"/>
          <w:sz w:val="28"/>
          <w:szCs w:val="28"/>
          <w:lang w:eastAsia="ru-RU"/>
        </w:rPr>
        <w:t xml:space="preserve">В отчетном году продолжалась работа по проведению процедуры оценки регулирующего воздействия проектов нормативных муниципальных правовых актов, экспертиза действующих муниципальных </w:t>
      </w:r>
      <w:proofErr w:type="gramStart"/>
      <w:r w:rsidRPr="00935491">
        <w:rPr>
          <w:rFonts w:ascii="Times New Roman" w:eastAsia="Times New Roman" w:hAnsi="Times New Roman" w:cs="Times New Roman"/>
          <w:color w:val="000000"/>
          <w:sz w:val="28"/>
          <w:szCs w:val="28"/>
          <w:lang w:eastAsia="ru-RU"/>
        </w:rPr>
        <w:t>нормативных  правовых</w:t>
      </w:r>
      <w:proofErr w:type="gramEnd"/>
      <w:r w:rsidRPr="00935491">
        <w:rPr>
          <w:rFonts w:ascii="Times New Roman" w:eastAsia="Times New Roman" w:hAnsi="Times New Roman" w:cs="Times New Roman"/>
          <w:color w:val="000000"/>
          <w:sz w:val="28"/>
          <w:szCs w:val="28"/>
          <w:lang w:eastAsia="ru-RU"/>
        </w:rPr>
        <w:t xml:space="preserve">  </w:t>
      </w:r>
      <w:proofErr w:type="gramStart"/>
      <w:r w:rsidRPr="00935491">
        <w:rPr>
          <w:rFonts w:ascii="Times New Roman" w:eastAsia="Times New Roman" w:hAnsi="Times New Roman" w:cs="Times New Roman"/>
          <w:color w:val="000000"/>
          <w:sz w:val="28"/>
          <w:szCs w:val="28"/>
          <w:lang w:eastAsia="ru-RU"/>
        </w:rPr>
        <w:t>актов  Вачского</w:t>
      </w:r>
      <w:proofErr w:type="gramEnd"/>
      <w:r w:rsidRPr="00935491">
        <w:rPr>
          <w:rFonts w:ascii="Times New Roman" w:eastAsia="Times New Roman" w:hAnsi="Times New Roman" w:cs="Times New Roman"/>
          <w:color w:val="000000"/>
          <w:sz w:val="28"/>
          <w:szCs w:val="28"/>
          <w:lang w:eastAsia="ru-RU"/>
        </w:rPr>
        <w:t xml:space="preserve"> </w:t>
      </w:r>
      <w:proofErr w:type="gramStart"/>
      <w:r w:rsidRPr="00935491">
        <w:rPr>
          <w:rFonts w:ascii="Times New Roman" w:eastAsia="Times New Roman" w:hAnsi="Times New Roman" w:cs="Times New Roman"/>
          <w:color w:val="000000"/>
          <w:sz w:val="28"/>
          <w:szCs w:val="28"/>
          <w:lang w:eastAsia="ru-RU"/>
        </w:rPr>
        <w:t>муниципального  округа</w:t>
      </w:r>
      <w:proofErr w:type="gramEnd"/>
      <w:r w:rsidRPr="00935491">
        <w:rPr>
          <w:rFonts w:ascii="Times New Roman" w:eastAsia="Times New Roman" w:hAnsi="Times New Roman" w:cs="Times New Roman"/>
          <w:color w:val="000000"/>
          <w:sz w:val="28"/>
          <w:szCs w:val="28"/>
          <w:lang w:eastAsia="ru-RU"/>
        </w:rPr>
        <w:t xml:space="preserve"> Нижегородской области, затрагивающих   вопросы   осуществления   </w:t>
      </w:r>
      <w:proofErr w:type="gramStart"/>
      <w:r w:rsidRPr="00935491">
        <w:rPr>
          <w:rFonts w:ascii="Times New Roman" w:eastAsia="Times New Roman" w:hAnsi="Times New Roman" w:cs="Times New Roman"/>
          <w:color w:val="000000"/>
          <w:sz w:val="28"/>
          <w:szCs w:val="28"/>
          <w:lang w:eastAsia="ru-RU"/>
        </w:rPr>
        <w:t>предпринимательской  и</w:t>
      </w:r>
      <w:proofErr w:type="gramEnd"/>
      <w:r w:rsidRPr="00935491">
        <w:rPr>
          <w:rFonts w:ascii="Times New Roman" w:eastAsia="Times New Roman" w:hAnsi="Times New Roman" w:cs="Times New Roman"/>
          <w:color w:val="000000"/>
          <w:sz w:val="28"/>
          <w:szCs w:val="28"/>
          <w:lang w:eastAsia="ru-RU"/>
        </w:rPr>
        <w:t xml:space="preserve"> иной экономической деятельности. В целях информационного обеспечения проведения процедур ОРВ, информирования заинтересованных сторон о разрабатываемых проектах нормативных правовых актов информация размещалась на официальном сайте администрации Вачского муниципального округа https://vacha.nobl.ru/ в разделе «Новости», а также публиковалась в газете «Вачская газета» </w:t>
      </w:r>
      <w:proofErr w:type="gramStart"/>
      <w:r w:rsidRPr="00935491">
        <w:rPr>
          <w:rFonts w:ascii="Times New Roman" w:eastAsia="Times New Roman" w:hAnsi="Times New Roman" w:cs="Times New Roman"/>
          <w:color w:val="000000"/>
          <w:sz w:val="28"/>
          <w:szCs w:val="28"/>
          <w:lang w:eastAsia="ru-RU"/>
        </w:rPr>
        <w:t>статья  24</w:t>
      </w:r>
      <w:proofErr w:type="gramEnd"/>
      <w:r w:rsidRPr="00935491">
        <w:rPr>
          <w:rFonts w:ascii="Times New Roman" w:eastAsia="Times New Roman" w:hAnsi="Times New Roman" w:cs="Times New Roman"/>
          <w:color w:val="000000"/>
          <w:sz w:val="28"/>
          <w:szCs w:val="28"/>
          <w:lang w:eastAsia="ru-RU"/>
        </w:rPr>
        <w:t xml:space="preserve"> апреля 2025 года №17.</w:t>
      </w:r>
    </w:p>
    <w:p w14:paraId="5E2682CD" w14:textId="77777777" w:rsidR="00935491" w:rsidRPr="00935491" w:rsidRDefault="00935491" w:rsidP="00935491">
      <w:pPr>
        <w:spacing w:after="0" w:line="240" w:lineRule="auto"/>
        <w:ind w:right="-1" w:firstLine="708"/>
        <w:jc w:val="both"/>
        <w:rPr>
          <w:rFonts w:ascii="Times New Roman" w:eastAsia="Times New Roman" w:hAnsi="Times New Roman" w:cs="Times New Roman"/>
          <w:color w:val="000000"/>
          <w:sz w:val="28"/>
          <w:szCs w:val="28"/>
          <w:lang w:eastAsia="ru-RU"/>
        </w:rPr>
      </w:pPr>
      <w:r w:rsidRPr="00935491">
        <w:rPr>
          <w:rFonts w:ascii="Times New Roman" w:eastAsia="Times New Roman" w:hAnsi="Times New Roman" w:cs="Times New Roman"/>
          <w:color w:val="000000"/>
          <w:sz w:val="28"/>
          <w:szCs w:val="28"/>
          <w:lang w:eastAsia="ru-RU"/>
        </w:rPr>
        <w:t xml:space="preserve">В целях информационного обеспечения проведения процедур ОРВ, информирования заинтересованных сторон о разрабатываемых проектах нормативных правовых </w:t>
      </w:r>
      <w:proofErr w:type="gramStart"/>
      <w:r w:rsidRPr="00935491">
        <w:rPr>
          <w:rFonts w:ascii="Times New Roman" w:eastAsia="Times New Roman" w:hAnsi="Times New Roman" w:cs="Times New Roman"/>
          <w:color w:val="000000"/>
          <w:sz w:val="28"/>
          <w:szCs w:val="28"/>
          <w:lang w:eastAsia="ru-RU"/>
        </w:rPr>
        <w:t>актов  на</w:t>
      </w:r>
      <w:proofErr w:type="gramEnd"/>
      <w:r w:rsidRPr="00935491">
        <w:rPr>
          <w:rFonts w:ascii="Times New Roman" w:eastAsia="Times New Roman" w:hAnsi="Times New Roman" w:cs="Times New Roman"/>
          <w:color w:val="000000"/>
          <w:sz w:val="28"/>
          <w:szCs w:val="28"/>
          <w:lang w:eastAsia="ru-RU"/>
        </w:rPr>
        <w:t xml:space="preserve"> официальном сайте Правительства Нижегородской области - http://old.nobl.ru/?id=157597 создан специальный раздел «Оценка регулирующего воздействия». Вся информация для проведения публичных консультаций размещается на официальном сайте администрации Вачского муниципального округа Нижегородской области - https://vacha.nobl.ru/. Раздел ОРВ </w:t>
      </w:r>
      <w:proofErr w:type="gramStart"/>
      <w:r w:rsidRPr="00935491">
        <w:rPr>
          <w:rFonts w:ascii="Times New Roman" w:eastAsia="Times New Roman" w:hAnsi="Times New Roman" w:cs="Times New Roman"/>
          <w:color w:val="000000"/>
          <w:sz w:val="28"/>
          <w:szCs w:val="28"/>
          <w:lang w:eastAsia="ru-RU"/>
        </w:rPr>
        <w:t>находится  на</w:t>
      </w:r>
      <w:proofErr w:type="gramEnd"/>
      <w:r w:rsidRPr="00935491">
        <w:rPr>
          <w:rFonts w:ascii="Times New Roman" w:eastAsia="Times New Roman" w:hAnsi="Times New Roman" w:cs="Times New Roman"/>
          <w:color w:val="000000"/>
          <w:sz w:val="28"/>
          <w:szCs w:val="28"/>
          <w:lang w:eastAsia="ru-RU"/>
        </w:rPr>
        <w:t xml:space="preserve"> главной странице </w:t>
      </w:r>
      <w:proofErr w:type="gramStart"/>
      <w:r w:rsidRPr="00935491">
        <w:rPr>
          <w:rFonts w:ascii="Times New Roman" w:eastAsia="Times New Roman" w:hAnsi="Times New Roman" w:cs="Times New Roman"/>
          <w:color w:val="000000"/>
          <w:sz w:val="28"/>
          <w:szCs w:val="28"/>
          <w:lang w:eastAsia="ru-RU"/>
        </w:rPr>
        <w:t>сайта  по</w:t>
      </w:r>
      <w:proofErr w:type="gramEnd"/>
      <w:r w:rsidRPr="00935491">
        <w:rPr>
          <w:rFonts w:ascii="Times New Roman" w:eastAsia="Times New Roman" w:hAnsi="Times New Roman" w:cs="Times New Roman"/>
          <w:color w:val="000000"/>
          <w:sz w:val="28"/>
          <w:szCs w:val="28"/>
          <w:lang w:eastAsia="ru-RU"/>
        </w:rPr>
        <w:t xml:space="preserve"> ссылке: https://vacha.nobl.ru/activity/?nav-activity=page-1. Все разделы ОРВ по ссылке: https://vacha.nobl.ru/activity/43414/</w:t>
      </w:r>
    </w:p>
    <w:p w14:paraId="0674CEF0" w14:textId="77777777" w:rsidR="00935491" w:rsidRPr="00935491" w:rsidRDefault="00935491" w:rsidP="00935491">
      <w:pPr>
        <w:spacing w:after="0" w:line="240" w:lineRule="auto"/>
        <w:ind w:right="-1" w:firstLine="708"/>
        <w:jc w:val="both"/>
        <w:rPr>
          <w:rFonts w:ascii="Times New Roman" w:eastAsia="Times New Roman" w:hAnsi="Times New Roman" w:cs="Times New Roman"/>
          <w:color w:val="000000"/>
          <w:sz w:val="28"/>
          <w:szCs w:val="28"/>
          <w:lang w:eastAsia="ru-RU"/>
        </w:rPr>
      </w:pPr>
      <w:r w:rsidRPr="00935491">
        <w:rPr>
          <w:rFonts w:ascii="Times New Roman" w:eastAsia="Times New Roman" w:hAnsi="Times New Roman" w:cs="Times New Roman"/>
          <w:color w:val="000000"/>
          <w:sz w:val="28"/>
          <w:szCs w:val="28"/>
          <w:lang w:eastAsia="ru-RU"/>
        </w:rPr>
        <w:t xml:space="preserve">Нормативно правовые </w:t>
      </w:r>
      <w:proofErr w:type="gramStart"/>
      <w:r w:rsidRPr="00935491">
        <w:rPr>
          <w:rFonts w:ascii="Times New Roman" w:eastAsia="Times New Roman" w:hAnsi="Times New Roman" w:cs="Times New Roman"/>
          <w:color w:val="000000"/>
          <w:sz w:val="28"/>
          <w:szCs w:val="28"/>
          <w:lang w:eastAsia="ru-RU"/>
        </w:rPr>
        <w:t>акты  находятся</w:t>
      </w:r>
      <w:proofErr w:type="gramEnd"/>
      <w:r w:rsidRPr="00935491">
        <w:rPr>
          <w:rFonts w:ascii="Times New Roman" w:eastAsia="Times New Roman" w:hAnsi="Times New Roman" w:cs="Times New Roman"/>
          <w:color w:val="000000"/>
          <w:sz w:val="28"/>
          <w:szCs w:val="28"/>
          <w:lang w:eastAsia="ru-RU"/>
        </w:rPr>
        <w:t xml:space="preserve"> по ссылке: </w:t>
      </w:r>
      <w:proofErr w:type="gramStart"/>
      <w:r w:rsidRPr="00935491">
        <w:rPr>
          <w:rFonts w:ascii="Times New Roman" w:eastAsia="Times New Roman" w:hAnsi="Times New Roman" w:cs="Times New Roman"/>
          <w:color w:val="000000"/>
          <w:sz w:val="28"/>
          <w:szCs w:val="28"/>
          <w:lang w:eastAsia="ru-RU"/>
        </w:rPr>
        <w:t>https://vacha.nobl.ru/activity/43441/ .</w:t>
      </w:r>
      <w:proofErr w:type="gramEnd"/>
    </w:p>
    <w:p w14:paraId="4F72B042" w14:textId="77777777" w:rsidR="00935491" w:rsidRPr="00935491" w:rsidRDefault="00935491" w:rsidP="00935491">
      <w:pPr>
        <w:spacing w:after="0" w:line="240" w:lineRule="auto"/>
        <w:ind w:right="-1" w:firstLine="708"/>
        <w:jc w:val="both"/>
        <w:rPr>
          <w:rFonts w:ascii="Times New Roman" w:eastAsia="Times New Roman" w:hAnsi="Times New Roman" w:cs="Times New Roman"/>
          <w:color w:val="000000"/>
          <w:sz w:val="28"/>
          <w:szCs w:val="28"/>
          <w:lang w:eastAsia="ru-RU"/>
        </w:rPr>
      </w:pPr>
      <w:r w:rsidRPr="00935491">
        <w:rPr>
          <w:rFonts w:ascii="Times New Roman" w:eastAsia="Times New Roman" w:hAnsi="Times New Roman" w:cs="Times New Roman"/>
          <w:color w:val="000000"/>
          <w:sz w:val="28"/>
          <w:szCs w:val="28"/>
          <w:lang w:eastAsia="ru-RU"/>
        </w:rPr>
        <w:t xml:space="preserve">За 2025 год проведена процедура ОРВ по 19 НПА. В публичных консультациях по ОРВ проектов НПА приняли 61 участник, в расчете на 1 проект НПА в среднем получается 3,8 участников. В ходе публичных консультаций получен 61 отзыв, из них:  51 положительных отзыва и   по 10 проектам 10 отзывов с 22 замечаниями и предложениями, из которых 17 было </w:t>
      </w:r>
      <w:r w:rsidRPr="00935491">
        <w:rPr>
          <w:rFonts w:ascii="Times New Roman" w:eastAsia="Times New Roman" w:hAnsi="Times New Roman" w:cs="Times New Roman"/>
          <w:color w:val="000000"/>
          <w:sz w:val="28"/>
          <w:szCs w:val="28"/>
          <w:lang w:eastAsia="ru-RU"/>
        </w:rPr>
        <w:lastRenderedPageBreak/>
        <w:t xml:space="preserve">принято или учтено, а 5 замечаний отклонены как несоответствующие действующему законодательству. </w:t>
      </w:r>
    </w:p>
    <w:p w14:paraId="7DE0BDEC" w14:textId="77777777" w:rsidR="00935491" w:rsidRPr="00935491" w:rsidRDefault="00935491" w:rsidP="00935491">
      <w:pPr>
        <w:spacing w:after="0" w:line="240" w:lineRule="auto"/>
        <w:ind w:right="-1" w:firstLine="708"/>
        <w:jc w:val="both"/>
        <w:rPr>
          <w:rFonts w:ascii="Times New Roman" w:eastAsia="Times New Roman" w:hAnsi="Times New Roman" w:cs="Times New Roman"/>
          <w:color w:val="000000"/>
          <w:sz w:val="28"/>
          <w:szCs w:val="28"/>
          <w:lang w:eastAsia="ru-RU"/>
        </w:rPr>
      </w:pPr>
      <w:r w:rsidRPr="00935491">
        <w:rPr>
          <w:rFonts w:ascii="Times New Roman" w:eastAsia="Times New Roman" w:hAnsi="Times New Roman" w:cs="Times New Roman"/>
          <w:color w:val="000000"/>
          <w:sz w:val="28"/>
          <w:szCs w:val="28"/>
          <w:lang w:eastAsia="ru-RU"/>
        </w:rPr>
        <w:t>По каждому действующему нормативному правовому акту в ходе публичных консультаций собраны мнения участников в электронном виде или на бумажном носителе.</w:t>
      </w:r>
    </w:p>
    <w:p w14:paraId="31E300CB" w14:textId="77777777" w:rsidR="00935491" w:rsidRPr="00935491" w:rsidRDefault="00935491" w:rsidP="00935491">
      <w:pPr>
        <w:spacing w:after="0" w:line="240" w:lineRule="auto"/>
        <w:ind w:right="-1" w:firstLine="708"/>
        <w:jc w:val="both"/>
        <w:rPr>
          <w:rFonts w:ascii="Times New Roman" w:eastAsia="Times New Roman" w:hAnsi="Times New Roman" w:cs="Times New Roman"/>
          <w:color w:val="000000"/>
          <w:sz w:val="28"/>
          <w:szCs w:val="28"/>
          <w:lang w:eastAsia="ru-RU"/>
        </w:rPr>
      </w:pPr>
      <w:r w:rsidRPr="00935491">
        <w:rPr>
          <w:rFonts w:ascii="Times New Roman" w:eastAsia="Times New Roman" w:hAnsi="Times New Roman" w:cs="Times New Roman"/>
          <w:color w:val="000000"/>
          <w:sz w:val="28"/>
          <w:szCs w:val="28"/>
          <w:lang w:eastAsia="ru-RU"/>
        </w:rPr>
        <w:t xml:space="preserve">В соответствии с постановлением администрации Вачского муниципального района Нижегородской области от 19.04.2023 №470 «Об утверждении порядка проведения оценки регулирующего воздействия проектов муниципальных нормативных правовых актов Вачского муниципального округа Нижегородской области и экспертизы действующих муниципальных правовых актов Вачского муниципального округа Нижегородской области» </w:t>
      </w:r>
      <w:proofErr w:type="gramStart"/>
      <w:r w:rsidRPr="00935491">
        <w:rPr>
          <w:rFonts w:ascii="Times New Roman" w:eastAsia="Times New Roman" w:hAnsi="Times New Roman" w:cs="Times New Roman"/>
          <w:color w:val="000000"/>
          <w:sz w:val="28"/>
          <w:szCs w:val="28"/>
          <w:lang w:eastAsia="ru-RU"/>
        </w:rPr>
        <w:t>( с</w:t>
      </w:r>
      <w:proofErr w:type="gramEnd"/>
      <w:r w:rsidRPr="00935491">
        <w:rPr>
          <w:rFonts w:ascii="Times New Roman" w:eastAsia="Times New Roman" w:hAnsi="Times New Roman" w:cs="Times New Roman"/>
          <w:color w:val="000000"/>
          <w:sz w:val="28"/>
          <w:szCs w:val="28"/>
          <w:lang w:eastAsia="ru-RU"/>
        </w:rPr>
        <w:t xml:space="preserve"> изменениями на 06.06.2023 №673, на 08.12.2023 №1751, на 16.12.2024 №1609) был утвержден План проведения экспертизы нормативных правовых актов администрации Вачского муниципального района Нижегородской области в 2025 году. Распоряжением администрации Вачского муниципального района Нижегородской области от 15.01.2025 №3-р (с изменениями от 17.02.2025 №16-р, от 30.04.2025 №58-р, от 09.10.2025 №138-р) в План проведения экспертизы были включены 26 действующих нормативных правовых акта. План проведения экспертизы НПА исполнен на 100%. </w:t>
      </w:r>
    </w:p>
    <w:p w14:paraId="04AC978E" w14:textId="77777777" w:rsidR="00935491" w:rsidRDefault="00935491" w:rsidP="00935491">
      <w:pPr>
        <w:spacing w:after="0" w:line="240" w:lineRule="auto"/>
        <w:ind w:right="-1" w:firstLine="708"/>
        <w:jc w:val="both"/>
        <w:rPr>
          <w:rFonts w:ascii="Times New Roman" w:eastAsia="Times New Roman" w:hAnsi="Times New Roman" w:cs="Times New Roman"/>
          <w:color w:val="000000"/>
          <w:sz w:val="28"/>
          <w:szCs w:val="28"/>
          <w:lang w:eastAsia="ru-RU"/>
        </w:rPr>
      </w:pPr>
      <w:r w:rsidRPr="00935491">
        <w:rPr>
          <w:rFonts w:ascii="Times New Roman" w:eastAsia="Times New Roman" w:hAnsi="Times New Roman" w:cs="Times New Roman"/>
          <w:color w:val="000000"/>
          <w:sz w:val="28"/>
          <w:szCs w:val="28"/>
          <w:lang w:eastAsia="ru-RU"/>
        </w:rPr>
        <w:t xml:space="preserve">Для привлечения к участию в процедуре ОРВ, а также обеспечения взаимодействия органов местного самоуправления с предпринимательским сообществом заключены соглашения с Акционерным обществом «Корпорация развития Нижегородской области» (расторгнуто соглашение 31 августа 2025г), Индивидуальным предпринимателем </w:t>
      </w:r>
      <w:proofErr w:type="spellStart"/>
      <w:r w:rsidRPr="00935491">
        <w:rPr>
          <w:rFonts w:ascii="Times New Roman" w:eastAsia="Times New Roman" w:hAnsi="Times New Roman" w:cs="Times New Roman"/>
          <w:color w:val="000000"/>
          <w:sz w:val="28"/>
          <w:szCs w:val="28"/>
          <w:lang w:eastAsia="ru-RU"/>
        </w:rPr>
        <w:t>Есиной</w:t>
      </w:r>
      <w:proofErr w:type="spellEnd"/>
      <w:r w:rsidRPr="00935491">
        <w:rPr>
          <w:rFonts w:ascii="Times New Roman" w:eastAsia="Times New Roman" w:hAnsi="Times New Roman" w:cs="Times New Roman"/>
          <w:color w:val="000000"/>
          <w:sz w:val="28"/>
          <w:szCs w:val="28"/>
          <w:lang w:eastAsia="ru-RU"/>
        </w:rPr>
        <w:t xml:space="preserve"> Н.А., Союзом «Торгово-промышленная палата Нижегородской области», Нижегородским региональным отделением Общероссийской общественной организации малого и среднего предпринимательства «ОПОРА РОССИИ», Уполномоченным по защите прав предпринимателей в Вачском муниципальном округе Нижегородской области Зуевой Н.А., Автономной некоммерческой организацией «Вачский центр развития бизнеса» и  Уполномоченным по защите прав предпринимателей в Нижегородской области. Совместная работа с участниками Соглашений позволяет осуществлять эффективное взаимодействие при проведении ОРВ, в том числе в части учета замечаний и предложений по проектам муниципальных нормативных правовых актах.</w:t>
      </w:r>
    </w:p>
    <w:p w14:paraId="2E30C8A2" w14:textId="58C60B6C" w:rsidR="00A47BDB" w:rsidRDefault="00A47BDB" w:rsidP="00935491">
      <w:pPr>
        <w:spacing w:after="0" w:line="240" w:lineRule="auto"/>
        <w:ind w:right="-1" w:firstLine="708"/>
        <w:jc w:val="both"/>
        <w:rPr>
          <w:rFonts w:ascii="Times New Roman" w:eastAsia="Times New Roman" w:hAnsi="Times New Roman" w:cs="Times New Roman"/>
          <w:color w:val="000000"/>
          <w:sz w:val="28"/>
          <w:szCs w:val="28"/>
          <w:lang w:eastAsia="ru-RU"/>
        </w:rPr>
      </w:pPr>
      <w:r w:rsidRPr="00A47BDB">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 xml:space="preserve">По итогам рейтинга качества осуществления оценки регулирующего воздействия и </w:t>
      </w:r>
      <w:proofErr w:type="gramStart"/>
      <w:r>
        <w:rPr>
          <w:rFonts w:ascii="Times New Roman" w:eastAsia="Times New Roman" w:hAnsi="Times New Roman" w:cs="Times New Roman"/>
          <w:color w:val="000000"/>
          <w:sz w:val="28"/>
          <w:szCs w:val="28"/>
          <w:lang w:eastAsia="ru-RU"/>
        </w:rPr>
        <w:t>экспертизы  за</w:t>
      </w:r>
      <w:proofErr w:type="gramEnd"/>
      <w:r>
        <w:rPr>
          <w:rFonts w:ascii="Times New Roman" w:eastAsia="Times New Roman" w:hAnsi="Times New Roman" w:cs="Times New Roman"/>
          <w:color w:val="000000"/>
          <w:sz w:val="28"/>
          <w:szCs w:val="28"/>
          <w:lang w:eastAsia="ru-RU"/>
        </w:rPr>
        <w:t xml:space="preserve"> 202</w:t>
      </w:r>
      <w:r w:rsidR="00935491">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год Вачский муниципальный округ занял </w:t>
      </w:r>
      <w:r w:rsidR="00935491">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 место среди 51 округа Нижегородской области.</w:t>
      </w:r>
    </w:p>
    <w:p w14:paraId="76F3DC69" w14:textId="77777777" w:rsidR="00997689" w:rsidRDefault="00997689" w:rsidP="00935491">
      <w:pPr>
        <w:spacing w:after="0" w:line="240" w:lineRule="auto"/>
        <w:ind w:right="-1" w:firstLine="708"/>
        <w:jc w:val="both"/>
        <w:rPr>
          <w:rFonts w:ascii="Times New Roman" w:eastAsia="Times New Roman" w:hAnsi="Times New Roman" w:cs="Times New Roman"/>
          <w:color w:val="000000"/>
          <w:sz w:val="28"/>
          <w:szCs w:val="28"/>
          <w:lang w:eastAsia="ru-RU"/>
        </w:rPr>
      </w:pPr>
    </w:p>
    <w:p w14:paraId="49BB227F" w14:textId="40A5A5FD" w:rsidR="00997689" w:rsidRPr="00997689" w:rsidRDefault="00997689" w:rsidP="00997689">
      <w:pPr>
        <w:spacing w:after="0" w:line="240" w:lineRule="auto"/>
        <w:ind w:right="-1" w:firstLine="708"/>
        <w:jc w:val="center"/>
        <w:rPr>
          <w:rFonts w:ascii="Times New Roman" w:eastAsia="Times New Roman" w:hAnsi="Times New Roman" w:cs="Times New Roman"/>
          <w:b/>
          <w:bCs/>
          <w:color w:val="000000"/>
          <w:sz w:val="28"/>
          <w:szCs w:val="28"/>
          <w:lang w:eastAsia="ru-RU"/>
        </w:rPr>
      </w:pPr>
      <w:r w:rsidRPr="00997689">
        <w:rPr>
          <w:rFonts w:ascii="Times New Roman" w:eastAsia="Times New Roman" w:hAnsi="Times New Roman" w:cs="Times New Roman"/>
          <w:b/>
          <w:bCs/>
          <w:color w:val="000000"/>
          <w:sz w:val="28"/>
          <w:szCs w:val="28"/>
          <w:lang w:eastAsia="ru-RU"/>
        </w:rPr>
        <w:t>Обеспечение защиты прав потребителей</w:t>
      </w:r>
    </w:p>
    <w:p w14:paraId="208DABB2" w14:textId="77777777" w:rsidR="00A47BDB" w:rsidRPr="00A47BDB" w:rsidRDefault="00A47BDB" w:rsidP="00A47BDB">
      <w:pPr>
        <w:spacing w:after="0" w:line="240" w:lineRule="auto"/>
        <w:ind w:right="-1" w:firstLine="708"/>
        <w:jc w:val="both"/>
        <w:rPr>
          <w:rFonts w:ascii="Times New Roman" w:eastAsia="Times New Roman" w:hAnsi="Times New Roman" w:cs="Times New Roman"/>
          <w:color w:val="000000"/>
          <w:sz w:val="28"/>
          <w:szCs w:val="28"/>
          <w:bdr w:val="none" w:sz="0" w:space="0" w:color="auto" w:frame="1"/>
          <w:lang w:eastAsia="ru-RU"/>
        </w:rPr>
      </w:pPr>
      <w:r w:rsidRPr="00A47BDB">
        <w:rPr>
          <w:rFonts w:ascii="Times New Roman" w:eastAsia="Times New Roman" w:hAnsi="Times New Roman" w:cs="Times New Roman"/>
          <w:color w:val="000000"/>
          <w:sz w:val="28"/>
          <w:szCs w:val="28"/>
          <w:bdr w:val="none" w:sz="0" w:space="0" w:color="auto" w:frame="1"/>
          <w:lang w:eastAsia="ru-RU"/>
        </w:rPr>
        <w:t>Для обеспечения минимизации рисков нарушения законных прав и интересов потребителей и обеспечения необходимых условий для их эффективной защиты в округе реализуется муниципальная программа «Обеспечение защиты прав потребителей»</w:t>
      </w:r>
    </w:p>
    <w:p w14:paraId="57B8BFB9" w14:textId="77777777" w:rsidR="00997689" w:rsidRDefault="00997689" w:rsidP="00A47BDB">
      <w:pPr>
        <w:spacing w:after="0" w:line="240" w:lineRule="auto"/>
        <w:ind w:firstLine="540"/>
        <w:jc w:val="both"/>
        <w:rPr>
          <w:rFonts w:ascii="Times New Roman" w:hAnsi="Times New Roman" w:cs="Times New Roman"/>
          <w:sz w:val="28"/>
          <w:szCs w:val="28"/>
        </w:rPr>
      </w:pPr>
      <w:r w:rsidRPr="00997689">
        <w:rPr>
          <w:rFonts w:ascii="Times New Roman" w:hAnsi="Times New Roman" w:cs="Times New Roman"/>
          <w:sz w:val="28"/>
          <w:szCs w:val="28"/>
        </w:rPr>
        <w:lastRenderedPageBreak/>
        <w:t>В 2025 году к специалисту по защите прав потребителей Вачского муниципального округа Нижегородской области поступило 9 обращений, что меньше соответствующего периода прошлого года на 19</w:t>
      </w:r>
      <w:proofErr w:type="gramStart"/>
      <w:r w:rsidRPr="00997689">
        <w:rPr>
          <w:rFonts w:ascii="Times New Roman" w:hAnsi="Times New Roman" w:cs="Times New Roman"/>
          <w:sz w:val="28"/>
          <w:szCs w:val="28"/>
        </w:rPr>
        <w:t>%  процентов</w:t>
      </w:r>
      <w:proofErr w:type="gramEnd"/>
      <w:r w:rsidRPr="00997689">
        <w:rPr>
          <w:rFonts w:ascii="Times New Roman" w:hAnsi="Times New Roman" w:cs="Times New Roman"/>
          <w:sz w:val="28"/>
          <w:szCs w:val="28"/>
        </w:rPr>
        <w:t>.</w:t>
      </w:r>
    </w:p>
    <w:p w14:paraId="0EEEB92A" w14:textId="2C6271E9" w:rsidR="00A47BDB" w:rsidRPr="00A47BDB" w:rsidRDefault="00A47BDB" w:rsidP="00A47BDB">
      <w:pPr>
        <w:spacing w:after="0" w:line="240" w:lineRule="auto"/>
        <w:ind w:firstLine="540"/>
        <w:jc w:val="both"/>
        <w:rPr>
          <w:rFonts w:ascii="Times New Roman" w:eastAsia="Times New Roman" w:hAnsi="Times New Roman" w:cs="Times New Roman"/>
          <w:sz w:val="28"/>
          <w:szCs w:val="28"/>
          <w:lang w:eastAsia="ru-RU"/>
        </w:rPr>
      </w:pPr>
      <w:r w:rsidRPr="00A47BDB">
        <w:rPr>
          <w:rFonts w:ascii="Times New Roman" w:eastAsia="Times New Roman" w:hAnsi="Times New Roman" w:cs="Times New Roman"/>
          <w:sz w:val="28"/>
          <w:szCs w:val="28"/>
          <w:lang w:eastAsia="ru-RU"/>
        </w:rPr>
        <w:t>Оказывались консультации потребителям при личной встрече, по письменным обращениям, оказывалась помощь в написании претензий по некачественным товарам, работам и услугам, готовились документы в суд.</w:t>
      </w:r>
    </w:p>
    <w:p w14:paraId="774230BC" w14:textId="47088334" w:rsidR="00A47BDB" w:rsidRPr="00A47BDB" w:rsidRDefault="00997689" w:rsidP="00A47BDB">
      <w:pPr>
        <w:spacing w:after="0" w:line="240" w:lineRule="auto"/>
        <w:ind w:firstLine="540"/>
        <w:jc w:val="both"/>
        <w:rPr>
          <w:rFonts w:ascii="Times New Roman" w:eastAsia="Times New Roman" w:hAnsi="Times New Roman" w:cs="Times New Roman"/>
          <w:sz w:val="28"/>
          <w:szCs w:val="28"/>
          <w:lang w:eastAsia="ru-RU"/>
        </w:rPr>
      </w:pPr>
      <w:r w:rsidRPr="00997689">
        <w:rPr>
          <w:rFonts w:ascii="Times New Roman" w:eastAsia="Times New Roman" w:hAnsi="Times New Roman" w:cs="Times New Roman"/>
          <w:sz w:val="28"/>
          <w:szCs w:val="28"/>
          <w:lang w:eastAsia="ru-RU"/>
        </w:rPr>
        <w:t>За истекший период 2025 года было написано 3 претензии и  заявления в адрес продавцов некачественных товаров (работ, услуг), оказано 9  консультаций по различным вопросам в рамках закона по ЗПП, а также оказана помощь неопределенному кругу потребителей по различным вопросам (покупка лекарств, штучных товаров, грубое отношение продавцов к покупателям и прочие вопросы).</w:t>
      </w:r>
    </w:p>
    <w:p w14:paraId="41548A24" w14:textId="215884C7" w:rsidR="00A47BDB" w:rsidRPr="00A47BDB" w:rsidRDefault="00A47BDB" w:rsidP="00A47BDB">
      <w:pPr>
        <w:spacing w:after="0" w:line="240" w:lineRule="auto"/>
        <w:ind w:firstLine="540"/>
        <w:jc w:val="both"/>
        <w:rPr>
          <w:rFonts w:ascii="Times New Roman" w:eastAsia="Times New Roman" w:hAnsi="Times New Roman" w:cs="Times New Roman"/>
          <w:sz w:val="28"/>
          <w:szCs w:val="28"/>
          <w:lang w:eastAsia="ru-RU"/>
        </w:rPr>
      </w:pPr>
      <w:r w:rsidRPr="00A47BDB">
        <w:rPr>
          <w:rFonts w:ascii="Times New Roman" w:eastAsia="Times New Roman" w:hAnsi="Times New Roman" w:cs="Times New Roman"/>
          <w:sz w:val="28"/>
          <w:szCs w:val="28"/>
          <w:lang w:eastAsia="ru-RU"/>
        </w:rPr>
        <w:t>В течение 202</w:t>
      </w:r>
      <w:r w:rsidR="00935491">
        <w:rPr>
          <w:rFonts w:ascii="Times New Roman" w:eastAsia="Times New Roman" w:hAnsi="Times New Roman" w:cs="Times New Roman"/>
          <w:sz w:val="28"/>
          <w:szCs w:val="28"/>
          <w:lang w:eastAsia="ru-RU"/>
        </w:rPr>
        <w:t>5</w:t>
      </w:r>
      <w:r w:rsidRPr="00A47BDB">
        <w:rPr>
          <w:rFonts w:ascii="Times New Roman" w:eastAsia="Times New Roman" w:hAnsi="Times New Roman" w:cs="Times New Roman"/>
          <w:sz w:val="28"/>
          <w:szCs w:val="28"/>
          <w:lang w:eastAsia="ru-RU"/>
        </w:rPr>
        <w:t xml:space="preserve"> года не поступило ни одного обращения по деятельности на финансовом рынке, в том числе страховой деятельности, а также не зафиксировано обращений по продаже товаров дистанционным способом в Интернет-магазинах и через маркетплейсы. </w:t>
      </w:r>
    </w:p>
    <w:p w14:paraId="63446C01" w14:textId="77777777" w:rsidR="00B455B2" w:rsidRPr="00A47BDB" w:rsidRDefault="00A47BDB" w:rsidP="00A47BDB">
      <w:pPr>
        <w:spacing w:after="0" w:line="240" w:lineRule="auto"/>
        <w:ind w:right="-1"/>
        <w:jc w:val="both"/>
        <w:rPr>
          <w:rFonts w:ascii="Times New Roman" w:hAnsi="Times New Roman" w:cs="Times New Roman"/>
          <w:sz w:val="28"/>
          <w:szCs w:val="28"/>
        </w:rPr>
      </w:pPr>
      <w:r>
        <w:rPr>
          <w:rStyle w:val="a3"/>
          <w:rFonts w:ascii="Times New Roman" w:hAnsi="Times New Roman" w:cs="Times New Roman"/>
          <w:i w:val="0"/>
          <w:iCs w:val="0"/>
          <w:sz w:val="28"/>
          <w:szCs w:val="28"/>
        </w:rPr>
        <w:t xml:space="preserve">       </w:t>
      </w:r>
      <w:r w:rsidR="00133C6A">
        <w:rPr>
          <w:rFonts w:ascii="Times New Roman" w:eastAsia="Times New Roman" w:hAnsi="Times New Roman" w:cs="Times New Roman"/>
          <w:color w:val="000000"/>
          <w:sz w:val="28"/>
          <w:szCs w:val="28"/>
          <w:lang w:eastAsia="ru-RU"/>
        </w:rPr>
        <w:t>На официальном сайте администрации округа в разделе «Отдел экономики» создана страничка по защите прав потребителей, где размещается вся информация, касающаяся данного направления.</w:t>
      </w:r>
    </w:p>
    <w:bookmarkEnd w:id="0"/>
    <w:p w14:paraId="0DE76874" w14:textId="77777777" w:rsidR="00997689" w:rsidRDefault="00997689" w:rsidP="00935491">
      <w:pPr>
        <w:spacing w:after="0" w:line="240" w:lineRule="auto"/>
        <w:ind w:firstLine="540"/>
        <w:jc w:val="both"/>
        <w:rPr>
          <w:rFonts w:ascii="Times New Roman" w:eastAsia="Times New Roman" w:hAnsi="Times New Roman" w:cs="Times New Roman"/>
          <w:sz w:val="28"/>
          <w:szCs w:val="28"/>
          <w:lang w:eastAsia="ru-RU"/>
        </w:rPr>
      </w:pPr>
    </w:p>
    <w:p w14:paraId="37AB39C3" w14:textId="31E75EEB" w:rsidR="00997689" w:rsidRPr="00997689" w:rsidRDefault="00997689" w:rsidP="00997689">
      <w:pPr>
        <w:spacing w:after="0" w:line="240" w:lineRule="auto"/>
        <w:ind w:firstLine="540"/>
        <w:jc w:val="center"/>
        <w:rPr>
          <w:rFonts w:ascii="Times New Roman" w:eastAsia="Times New Roman" w:hAnsi="Times New Roman" w:cs="Times New Roman"/>
          <w:b/>
          <w:bCs/>
          <w:sz w:val="28"/>
          <w:szCs w:val="28"/>
          <w:lang w:eastAsia="ru-RU"/>
        </w:rPr>
      </w:pPr>
      <w:r w:rsidRPr="00997689">
        <w:rPr>
          <w:rFonts w:ascii="Times New Roman" w:eastAsia="Times New Roman" w:hAnsi="Times New Roman" w:cs="Times New Roman"/>
          <w:b/>
          <w:bCs/>
          <w:sz w:val="28"/>
          <w:szCs w:val="28"/>
          <w:lang w:eastAsia="ru-RU"/>
        </w:rPr>
        <w:t>Нелегальная занятость</w:t>
      </w:r>
    </w:p>
    <w:p w14:paraId="55424B8F" w14:textId="14312561" w:rsidR="00935491" w:rsidRPr="00935491" w:rsidRDefault="00997689" w:rsidP="0093549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5491" w:rsidRPr="00935491">
        <w:rPr>
          <w:rFonts w:ascii="Times New Roman" w:eastAsia="Times New Roman" w:hAnsi="Times New Roman" w:cs="Times New Roman"/>
          <w:sz w:val="28"/>
          <w:szCs w:val="28"/>
          <w:lang w:eastAsia="ru-RU"/>
        </w:rPr>
        <w:t>В течение 2025 года было проведено 10 заседаний рабочей группы по снижению неформальной занятости, легализации «серой» заработной платы, вопросу соблюдения трудового, бюджетного и налогового законодательства за использования труда наемных работников без должного оформления с ними трудовых отношений, по  выплате заработной платы работникам ниже МРОТ и ВЭД, по погашению задолженности заработной платы. На заседание межведомственной рабочей группы было приглашено всего 24 работодателей, из них 15 организаций, 9 индивидуальных предпринимателей, зарегистрировано 10 протоколов. По данному вопросу информация ежеквартально направляется в министерство финансов, министерство здравоохранения по Нижегородской области, министерство экономического развития и инвестиций Нижегородской области, министерство промышленности, торговли и предпринимательства Нижегородской области и управление по труду и занятости населения Нижегородской области.</w:t>
      </w:r>
    </w:p>
    <w:p w14:paraId="6B5980B7" w14:textId="1149BBCF" w:rsidR="00935491" w:rsidRPr="00935491" w:rsidRDefault="00935491" w:rsidP="00935491">
      <w:pPr>
        <w:spacing w:after="0" w:line="240" w:lineRule="auto"/>
        <w:ind w:firstLine="540"/>
        <w:jc w:val="both"/>
        <w:rPr>
          <w:rFonts w:ascii="Times New Roman" w:eastAsia="Times New Roman" w:hAnsi="Times New Roman" w:cs="Times New Roman"/>
          <w:sz w:val="28"/>
          <w:szCs w:val="28"/>
          <w:lang w:eastAsia="ru-RU"/>
        </w:rPr>
      </w:pPr>
      <w:r w:rsidRPr="00935491">
        <w:rPr>
          <w:rFonts w:ascii="Times New Roman" w:eastAsia="Times New Roman" w:hAnsi="Times New Roman" w:cs="Times New Roman"/>
          <w:sz w:val="28"/>
          <w:szCs w:val="28"/>
          <w:lang w:eastAsia="ru-RU"/>
        </w:rPr>
        <w:t xml:space="preserve"> В рамках реализации мер, направленных на снижение неформальной занятости и легализации трудовых отношений за 2025 год выявлено - 38 работников, с которыми не заключены были трудовые договора.  По данному вопросу информация ежемесячно и ежеквартально направляется в Управления по труду и занятости населения Нижегородской области. Ежеквартально информация по нелегальной занятости размещается на официальном сайте администрации, социальные </w:t>
      </w:r>
      <w:proofErr w:type="gramStart"/>
      <w:r w:rsidRPr="00935491">
        <w:rPr>
          <w:rFonts w:ascii="Times New Roman" w:eastAsia="Times New Roman" w:hAnsi="Times New Roman" w:cs="Times New Roman"/>
          <w:sz w:val="28"/>
          <w:szCs w:val="28"/>
          <w:lang w:eastAsia="ru-RU"/>
        </w:rPr>
        <w:t>сети,  в</w:t>
      </w:r>
      <w:proofErr w:type="gramEnd"/>
      <w:r w:rsidRPr="00935491">
        <w:rPr>
          <w:rFonts w:ascii="Times New Roman" w:eastAsia="Times New Roman" w:hAnsi="Times New Roman" w:cs="Times New Roman"/>
          <w:sz w:val="28"/>
          <w:szCs w:val="28"/>
          <w:lang w:eastAsia="ru-RU"/>
        </w:rPr>
        <w:t xml:space="preserve"> МАУ «Редакция газеты «Вачская газета».</w:t>
      </w:r>
    </w:p>
    <w:p w14:paraId="3A6689F6" w14:textId="77777777" w:rsidR="00997689" w:rsidRDefault="00997689" w:rsidP="00935491">
      <w:pPr>
        <w:spacing w:after="0" w:line="240" w:lineRule="auto"/>
        <w:ind w:firstLine="540"/>
        <w:jc w:val="both"/>
        <w:rPr>
          <w:rFonts w:ascii="Times New Roman" w:eastAsia="Times New Roman" w:hAnsi="Times New Roman" w:cs="Times New Roman"/>
          <w:sz w:val="28"/>
          <w:szCs w:val="28"/>
          <w:lang w:eastAsia="ru-RU"/>
        </w:rPr>
      </w:pPr>
    </w:p>
    <w:p w14:paraId="1FA78971" w14:textId="77777777" w:rsidR="00997689" w:rsidRDefault="00997689" w:rsidP="00935491">
      <w:pPr>
        <w:spacing w:after="0" w:line="240" w:lineRule="auto"/>
        <w:ind w:firstLine="540"/>
        <w:jc w:val="both"/>
        <w:rPr>
          <w:rFonts w:ascii="Times New Roman" w:eastAsia="Times New Roman" w:hAnsi="Times New Roman" w:cs="Times New Roman"/>
          <w:sz w:val="28"/>
          <w:szCs w:val="28"/>
          <w:lang w:eastAsia="ru-RU"/>
        </w:rPr>
      </w:pPr>
    </w:p>
    <w:p w14:paraId="7A7D9265" w14:textId="77777777" w:rsidR="00997689" w:rsidRDefault="00997689" w:rsidP="0093549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708C90DD" w14:textId="77777777" w:rsidR="00997689" w:rsidRDefault="00997689" w:rsidP="00997689">
      <w:pPr>
        <w:spacing w:after="0" w:line="240" w:lineRule="auto"/>
        <w:ind w:firstLine="540"/>
        <w:jc w:val="center"/>
        <w:rPr>
          <w:rFonts w:ascii="Times New Roman" w:eastAsia="Times New Roman" w:hAnsi="Times New Roman" w:cs="Times New Roman"/>
          <w:b/>
          <w:bCs/>
          <w:sz w:val="28"/>
          <w:szCs w:val="28"/>
          <w:lang w:eastAsia="ru-RU"/>
        </w:rPr>
      </w:pPr>
      <w:r w:rsidRPr="00997689">
        <w:rPr>
          <w:rFonts w:ascii="Times New Roman" w:eastAsia="Times New Roman" w:hAnsi="Times New Roman" w:cs="Times New Roman"/>
          <w:b/>
          <w:bCs/>
          <w:sz w:val="28"/>
          <w:szCs w:val="28"/>
          <w:lang w:eastAsia="ru-RU"/>
        </w:rPr>
        <w:lastRenderedPageBreak/>
        <w:t>В</w:t>
      </w:r>
      <w:r w:rsidRPr="00997689">
        <w:rPr>
          <w:rFonts w:ascii="Times New Roman" w:eastAsia="Times New Roman" w:hAnsi="Times New Roman" w:cs="Times New Roman"/>
          <w:b/>
          <w:bCs/>
          <w:sz w:val="28"/>
          <w:szCs w:val="28"/>
          <w:lang w:eastAsia="ru-RU"/>
        </w:rPr>
        <w:t>едомственн</w:t>
      </w:r>
      <w:r w:rsidRPr="00997689">
        <w:rPr>
          <w:rFonts w:ascii="Times New Roman" w:eastAsia="Times New Roman" w:hAnsi="Times New Roman" w:cs="Times New Roman"/>
          <w:b/>
          <w:bCs/>
          <w:sz w:val="28"/>
          <w:szCs w:val="28"/>
          <w:lang w:eastAsia="ru-RU"/>
        </w:rPr>
        <w:t>ый</w:t>
      </w:r>
      <w:r w:rsidRPr="00997689">
        <w:rPr>
          <w:rFonts w:ascii="Times New Roman" w:eastAsia="Times New Roman" w:hAnsi="Times New Roman" w:cs="Times New Roman"/>
          <w:b/>
          <w:bCs/>
          <w:sz w:val="28"/>
          <w:szCs w:val="28"/>
          <w:lang w:eastAsia="ru-RU"/>
        </w:rPr>
        <w:t xml:space="preserve"> контрол</w:t>
      </w:r>
      <w:r w:rsidRPr="00997689">
        <w:rPr>
          <w:rFonts w:ascii="Times New Roman" w:eastAsia="Times New Roman" w:hAnsi="Times New Roman" w:cs="Times New Roman"/>
          <w:b/>
          <w:bCs/>
          <w:sz w:val="28"/>
          <w:szCs w:val="28"/>
          <w:lang w:eastAsia="ru-RU"/>
        </w:rPr>
        <w:t xml:space="preserve">ь </w:t>
      </w:r>
      <w:r w:rsidRPr="00997689">
        <w:rPr>
          <w:rFonts w:ascii="Times New Roman" w:eastAsia="Times New Roman" w:hAnsi="Times New Roman" w:cs="Times New Roman"/>
          <w:b/>
          <w:bCs/>
          <w:sz w:val="28"/>
          <w:szCs w:val="28"/>
          <w:lang w:eastAsia="ru-RU"/>
        </w:rPr>
        <w:t xml:space="preserve">за соблюдением </w:t>
      </w:r>
    </w:p>
    <w:p w14:paraId="706AC3CC" w14:textId="06BF3623" w:rsidR="00997689" w:rsidRPr="00997689" w:rsidRDefault="00997689" w:rsidP="00997689">
      <w:pPr>
        <w:spacing w:after="0" w:line="240" w:lineRule="auto"/>
        <w:ind w:firstLine="540"/>
        <w:jc w:val="center"/>
        <w:rPr>
          <w:rFonts w:ascii="Times New Roman" w:eastAsia="Times New Roman" w:hAnsi="Times New Roman" w:cs="Times New Roman"/>
          <w:b/>
          <w:bCs/>
          <w:sz w:val="28"/>
          <w:szCs w:val="28"/>
          <w:lang w:eastAsia="ru-RU"/>
        </w:rPr>
      </w:pPr>
      <w:r w:rsidRPr="00997689">
        <w:rPr>
          <w:rFonts w:ascii="Times New Roman" w:eastAsia="Times New Roman" w:hAnsi="Times New Roman" w:cs="Times New Roman"/>
          <w:b/>
          <w:bCs/>
          <w:sz w:val="28"/>
          <w:szCs w:val="28"/>
          <w:lang w:eastAsia="ru-RU"/>
        </w:rPr>
        <w:t>трудового законодательства</w:t>
      </w:r>
    </w:p>
    <w:p w14:paraId="63ABEF87" w14:textId="3E662A1F" w:rsidR="00935491" w:rsidRPr="00935491" w:rsidRDefault="00935491" w:rsidP="00935491">
      <w:pPr>
        <w:spacing w:after="0" w:line="240" w:lineRule="auto"/>
        <w:ind w:firstLine="540"/>
        <w:jc w:val="both"/>
        <w:rPr>
          <w:rFonts w:ascii="Times New Roman" w:eastAsia="Times New Roman" w:hAnsi="Times New Roman" w:cs="Times New Roman"/>
          <w:sz w:val="28"/>
          <w:szCs w:val="28"/>
          <w:lang w:eastAsia="ru-RU"/>
        </w:rPr>
      </w:pPr>
      <w:r w:rsidRPr="00935491">
        <w:rPr>
          <w:rFonts w:ascii="Times New Roman" w:eastAsia="Times New Roman" w:hAnsi="Times New Roman" w:cs="Times New Roman"/>
          <w:sz w:val="28"/>
          <w:szCs w:val="28"/>
          <w:lang w:eastAsia="ru-RU"/>
        </w:rPr>
        <w:t xml:space="preserve">В Вачском муниципальном округе Нижегородской области создана и действует рабочая группа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администрации Вачского муниципального округа Нижегородской области. Данной группой за 2025 год проведено 4 плановых проверки. Составлено 4 акта. Количество выявленных в ходе всех видов проверок нарушений составило - 8, в том числе в том числе по вопросам:    </w:t>
      </w:r>
    </w:p>
    <w:p w14:paraId="56110268" w14:textId="77777777" w:rsidR="00935491" w:rsidRPr="00935491" w:rsidRDefault="00935491" w:rsidP="00935491">
      <w:pPr>
        <w:spacing w:after="0" w:line="240" w:lineRule="auto"/>
        <w:ind w:firstLine="540"/>
        <w:jc w:val="both"/>
        <w:rPr>
          <w:rFonts w:ascii="Times New Roman" w:eastAsia="Times New Roman" w:hAnsi="Times New Roman" w:cs="Times New Roman"/>
          <w:sz w:val="28"/>
          <w:szCs w:val="28"/>
          <w:lang w:eastAsia="ru-RU"/>
        </w:rPr>
      </w:pPr>
      <w:r w:rsidRPr="00935491">
        <w:rPr>
          <w:rFonts w:ascii="Times New Roman" w:eastAsia="Times New Roman" w:hAnsi="Times New Roman" w:cs="Times New Roman"/>
          <w:sz w:val="28"/>
          <w:szCs w:val="28"/>
          <w:lang w:eastAsia="ru-RU"/>
        </w:rPr>
        <w:t>- кадры и работа с персоналом -3;</w:t>
      </w:r>
    </w:p>
    <w:p w14:paraId="65962CFD" w14:textId="77777777" w:rsidR="00935491" w:rsidRPr="00935491" w:rsidRDefault="00935491" w:rsidP="00935491">
      <w:pPr>
        <w:spacing w:after="0" w:line="240" w:lineRule="auto"/>
        <w:ind w:firstLine="540"/>
        <w:jc w:val="both"/>
        <w:rPr>
          <w:rFonts w:ascii="Times New Roman" w:eastAsia="Times New Roman" w:hAnsi="Times New Roman" w:cs="Times New Roman"/>
          <w:sz w:val="28"/>
          <w:szCs w:val="28"/>
          <w:lang w:eastAsia="ru-RU"/>
        </w:rPr>
      </w:pPr>
      <w:r w:rsidRPr="00935491">
        <w:rPr>
          <w:rFonts w:ascii="Times New Roman" w:eastAsia="Times New Roman" w:hAnsi="Times New Roman" w:cs="Times New Roman"/>
          <w:sz w:val="28"/>
          <w:szCs w:val="28"/>
          <w:lang w:eastAsia="ru-RU"/>
        </w:rPr>
        <w:t xml:space="preserve">- охрана труда -5. </w:t>
      </w:r>
    </w:p>
    <w:p w14:paraId="4D48E49D" w14:textId="77777777" w:rsidR="00935491" w:rsidRPr="00935491" w:rsidRDefault="00935491" w:rsidP="00935491">
      <w:pPr>
        <w:spacing w:after="0" w:line="240" w:lineRule="auto"/>
        <w:ind w:firstLine="540"/>
        <w:jc w:val="both"/>
        <w:rPr>
          <w:rFonts w:ascii="Times New Roman" w:eastAsia="Times New Roman" w:hAnsi="Times New Roman" w:cs="Times New Roman"/>
          <w:sz w:val="28"/>
          <w:szCs w:val="28"/>
          <w:lang w:eastAsia="ru-RU"/>
        </w:rPr>
      </w:pPr>
      <w:r w:rsidRPr="00935491">
        <w:rPr>
          <w:rFonts w:ascii="Times New Roman" w:eastAsia="Times New Roman" w:hAnsi="Times New Roman" w:cs="Times New Roman"/>
          <w:sz w:val="28"/>
          <w:szCs w:val="28"/>
          <w:lang w:eastAsia="ru-RU"/>
        </w:rPr>
        <w:t xml:space="preserve"> Нарушения по организациям: МБУ ДО «ДШИ» и МБОУ </w:t>
      </w:r>
      <w:proofErr w:type="spellStart"/>
      <w:r w:rsidRPr="00935491">
        <w:rPr>
          <w:rFonts w:ascii="Times New Roman" w:eastAsia="Times New Roman" w:hAnsi="Times New Roman" w:cs="Times New Roman"/>
          <w:sz w:val="28"/>
          <w:szCs w:val="28"/>
          <w:lang w:eastAsia="ru-RU"/>
        </w:rPr>
        <w:t>Арефинская</w:t>
      </w:r>
      <w:proofErr w:type="spellEnd"/>
      <w:r w:rsidRPr="00935491">
        <w:rPr>
          <w:rFonts w:ascii="Times New Roman" w:eastAsia="Times New Roman" w:hAnsi="Times New Roman" w:cs="Times New Roman"/>
          <w:sz w:val="28"/>
          <w:szCs w:val="28"/>
          <w:lang w:eastAsia="ru-RU"/>
        </w:rPr>
        <w:t xml:space="preserve"> СОШ устранены в указанный срок, с подтверждением письменного объяснения руководителей организации. По организации: МБУ ДО ДЮЦ «Ровесник» срок устранения выявленных нарушений до 01.04.2026 г. </w:t>
      </w:r>
    </w:p>
    <w:p w14:paraId="18A7EE66" w14:textId="77777777" w:rsidR="00935491" w:rsidRDefault="00935491" w:rsidP="00935491">
      <w:pPr>
        <w:spacing w:after="0" w:line="240" w:lineRule="auto"/>
        <w:ind w:firstLine="540"/>
        <w:jc w:val="both"/>
        <w:rPr>
          <w:rFonts w:ascii="Times New Roman" w:eastAsia="Times New Roman" w:hAnsi="Times New Roman" w:cs="Times New Roman"/>
          <w:sz w:val="28"/>
          <w:szCs w:val="28"/>
          <w:lang w:eastAsia="ru-RU"/>
        </w:rPr>
      </w:pPr>
      <w:r w:rsidRPr="00935491">
        <w:rPr>
          <w:rFonts w:ascii="Times New Roman" w:eastAsia="Times New Roman" w:hAnsi="Times New Roman" w:cs="Times New Roman"/>
          <w:sz w:val="28"/>
          <w:szCs w:val="28"/>
          <w:lang w:eastAsia="ru-RU"/>
        </w:rPr>
        <w:t xml:space="preserve">  На 2025 год разработан и утвержден план проведения проверок. По данному вопросу информация направляется в Управления по труду и занятости населения Нижегородской области.</w:t>
      </w:r>
    </w:p>
    <w:p w14:paraId="7231F739" w14:textId="2D003102" w:rsidR="00935491" w:rsidRPr="00554949" w:rsidRDefault="00935491" w:rsidP="00554949">
      <w:pPr>
        <w:spacing w:after="0" w:line="240" w:lineRule="auto"/>
        <w:ind w:firstLine="540"/>
        <w:jc w:val="both"/>
        <w:rPr>
          <w:rFonts w:ascii="Times New Roman" w:eastAsia="Times New Roman" w:hAnsi="Times New Roman" w:cs="Times New Roman"/>
          <w:sz w:val="28"/>
          <w:szCs w:val="28"/>
          <w:lang w:eastAsia="ru-RU"/>
        </w:rPr>
      </w:pPr>
      <w:r w:rsidRPr="00554949">
        <w:rPr>
          <w:rFonts w:ascii="Times New Roman" w:eastAsia="Times New Roman" w:hAnsi="Times New Roman" w:cs="Times New Roman"/>
          <w:sz w:val="28"/>
          <w:szCs w:val="28"/>
          <w:lang w:eastAsia="ru-RU"/>
        </w:rPr>
        <w:t>В 2025 году было проведено 4 заседания межведомственной комиссии по охране труда, на которые было приглашено 4 организации, из них 1 организация ООО «Конно-спортивный клуб Дачный манеж»,  не была включена  в план работы межведомственной комиссии  по охране труда на 2025 год, но так как в организации  07.04.2025 г. произошел несчастный случай, организация была приглашена на заседание и информировала о проведенных мероприятиях по устранению причин, способствующих наступлению несчастного случая в организации. Зарегистрировано 4 протокола. Сведения об основных показателях деятельности по охране труда направляются в Управления по труду и занятости населения Нижегородской области за полугодие и за год по мере поступления запросов с управления.</w:t>
      </w:r>
    </w:p>
    <w:p w14:paraId="4248BAF6" w14:textId="77777777" w:rsidR="00554949" w:rsidRDefault="00554949" w:rsidP="00554949">
      <w:pPr>
        <w:spacing w:after="0" w:line="240" w:lineRule="auto"/>
        <w:ind w:firstLine="540"/>
        <w:jc w:val="both"/>
        <w:rPr>
          <w:rFonts w:ascii="Times New Roman" w:eastAsia="Times New Roman" w:hAnsi="Times New Roman" w:cs="Times New Roman"/>
          <w:sz w:val="28"/>
          <w:szCs w:val="28"/>
          <w:lang w:eastAsia="ru-RU"/>
        </w:rPr>
      </w:pPr>
    </w:p>
    <w:p w14:paraId="5FE565FC" w14:textId="056D561C" w:rsidR="00554949" w:rsidRPr="00554949" w:rsidRDefault="00554949" w:rsidP="00554949">
      <w:pPr>
        <w:spacing w:after="0" w:line="240" w:lineRule="auto"/>
        <w:ind w:firstLine="540"/>
        <w:jc w:val="center"/>
        <w:rPr>
          <w:rFonts w:ascii="Times New Roman" w:eastAsia="Times New Roman" w:hAnsi="Times New Roman" w:cs="Times New Roman"/>
          <w:b/>
          <w:bCs/>
          <w:sz w:val="28"/>
          <w:szCs w:val="28"/>
          <w:lang w:eastAsia="ru-RU"/>
        </w:rPr>
      </w:pPr>
      <w:r w:rsidRPr="00554949">
        <w:rPr>
          <w:rFonts w:ascii="Times New Roman" w:eastAsia="Times New Roman" w:hAnsi="Times New Roman" w:cs="Times New Roman"/>
          <w:b/>
          <w:bCs/>
          <w:sz w:val="28"/>
          <w:szCs w:val="28"/>
          <w:lang w:eastAsia="ru-RU"/>
        </w:rPr>
        <w:t xml:space="preserve">Мониторинг </w:t>
      </w:r>
      <w:r w:rsidRPr="00554949">
        <w:rPr>
          <w:rFonts w:ascii="Times New Roman" w:eastAsia="Times New Roman" w:hAnsi="Times New Roman" w:cs="Times New Roman"/>
          <w:b/>
          <w:bCs/>
          <w:sz w:val="28"/>
          <w:szCs w:val="28"/>
          <w:lang w:eastAsia="ru-RU"/>
        </w:rPr>
        <w:t>и анализ хода выполнения муниципальных</w:t>
      </w:r>
      <w:r w:rsidRPr="00554949">
        <w:rPr>
          <w:rFonts w:ascii="Times New Roman" w:eastAsia="Times New Roman" w:hAnsi="Times New Roman" w:cs="Times New Roman"/>
          <w:b/>
          <w:bCs/>
          <w:sz w:val="28"/>
          <w:szCs w:val="28"/>
          <w:lang w:eastAsia="ru-RU"/>
        </w:rPr>
        <w:t xml:space="preserve"> </w:t>
      </w:r>
      <w:r w:rsidRPr="00554949">
        <w:rPr>
          <w:rFonts w:ascii="Times New Roman" w:eastAsia="Times New Roman" w:hAnsi="Times New Roman" w:cs="Times New Roman"/>
          <w:b/>
          <w:bCs/>
          <w:sz w:val="28"/>
          <w:szCs w:val="28"/>
          <w:lang w:eastAsia="ru-RU"/>
        </w:rPr>
        <w:t>программ</w:t>
      </w:r>
    </w:p>
    <w:p w14:paraId="62F3581E" w14:textId="7B394A54" w:rsidR="00935491" w:rsidRDefault="00C01613" w:rsidP="00554949">
      <w:pPr>
        <w:spacing w:after="0" w:line="240" w:lineRule="auto"/>
        <w:ind w:firstLine="540"/>
        <w:jc w:val="both"/>
        <w:rPr>
          <w:rFonts w:ascii="Times New Roman" w:hAnsi="Times New Roman" w:cs="Times New Roman"/>
          <w:sz w:val="28"/>
          <w:szCs w:val="28"/>
        </w:rPr>
      </w:pPr>
      <w:proofErr w:type="gramStart"/>
      <w:r w:rsidRPr="00554949">
        <w:rPr>
          <w:rFonts w:ascii="Times New Roman" w:eastAsia="Times New Roman" w:hAnsi="Times New Roman" w:cs="Times New Roman"/>
          <w:sz w:val="28"/>
          <w:szCs w:val="28"/>
          <w:lang w:eastAsia="ru-RU"/>
        </w:rPr>
        <w:t>Муниципальные  программы</w:t>
      </w:r>
      <w:proofErr w:type="gramEnd"/>
      <w:r w:rsidRPr="00554949">
        <w:rPr>
          <w:rFonts w:ascii="Times New Roman" w:eastAsia="Times New Roman" w:hAnsi="Times New Roman" w:cs="Times New Roman"/>
          <w:sz w:val="28"/>
          <w:szCs w:val="28"/>
          <w:lang w:eastAsia="ru-RU"/>
        </w:rPr>
        <w:t xml:space="preserve"> являются документами стратегического планирования, поэтому в соответствии с федеральным законом Нижегородской области от 28.06.2014 №172-ФЗ «О стратегическом планировании в РФ» муниципальные программы муниципального </w:t>
      </w:r>
      <w:proofErr w:type="gramStart"/>
      <w:r w:rsidRPr="00554949">
        <w:rPr>
          <w:rFonts w:ascii="Times New Roman" w:eastAsia="Times New Roman" w:hAnsi="Times New Roman" w:cs="Times New Roman"/>
          <w:sz w:val="28"/>
          <w:szCs w:val="28"/>
          <w:lang w:eastAsia="ru-RU"/>
        </w:rPr>
        <w:t>округа  размещены</w:t>
      </w:r>
      <w:proofErr w:type="gramEnd"/>
      <w:r w:rsidRPr="00554949">
        <w:rPr>
          <w:rFonts w:ascii="Times New Roman" w:eastAsia="Times New Roman" w:hAnsi="Times New Roman" w:cs="Times New Roman"/>
          <w:sz w:val="28"/>
          <w:szCs w:val="28"/>
          <w:lang w:eastAsia="ru-RU"/>
        </w:rPr>
        <w:t xml:space="preserve">  и зарегистрированы в государственной автоматизированной системе «Управление». </w:t>
      </w:r>
      <w:r w:rsidR="00935491" w:rsidRPr="00554949">
        <w:rPr>
          <w:rFonts w:ascii="Times New Roman" w:eastAsia="Times New Roman" w:hAnsi="Times New Roman" w:cs="Times New Roman"/>
          <w:sz w:val="28"/>
          <w:szCs w:val="28"/>
          <w:lang w:eastAsia="ru-RU"/>
        </w:rPr>
        <w:t>В 2025 году в округе действовали 23 муниципальные программы</w:t>
      </w:r>
      <w:r w:rsidR="00255248" w:rsidRPr="00554949">
        <w:rPr>
          <w:rFonts w:ascii="Times New Roman" w:eastAsia="Times New Roman" w:hAnsi="Times New Roman" w:cs="Times New Roman"/>
          <w:sz w:val="28"/>
          <w:szCs w:val="28"/>
          <w:lang w:eastAsia="ru-RU"/>
        </w:rPr>
        <w:t xml:space="preserve"> (перечень муниципальных программ размещен на официальном сайте администрации)</w:t>
      </w:r>
      <w:r w:rsidR="00935491" w:rsidRPr="00554949">
        <w:rPr>
          <w:rFonts w:ascii="Times New Roman" w:eastAsia="Times New Roman" w:hAnsi="Times New Roman" w:cs="Times New Roman"/>
          <w:sz w:val="28"/>
          <w:szCs w:val="28"/>
          <w:lang w:eastAsia="ru-RU"/>
        </w:rPr>
        <w:t>. Информация по внесению изменений в программы в течени</w:t>
      </w:r>
      <w:r w:rsidR="00255248" w:rsidRPr="00554949">
        <w:rPr>
          <w:rFonts w:ascii="Times New Roman" w:eastAsia="Times New Roman" w:hAnsi="Times New Roman" w:cs="Times New Roman"/>
          <w:sz w:val="28"/>
          <w:szCs w:val="28"/>
          <w:lang w:eastAsia="ru-RU"/>
        </w:rPr>
        <w:t>е</w:t>
      </w:r>
      <w:r w:rsidR="00935491" w:rsidRPr="00554949">
        <w:rPr>
          <w:rFonts w:ascii="Times New Roman" w:eastAsia="Times New Roman" w:hAnsi="Times New Roman" w:cs="Times New Roman"/>
          <w:sz w:val="28"/>
          <w:szCs w:val="28"/>
          <w:lang w:eastAsia="ru-RU"/>
        </w:rPr>
        <w:t xml:space="preserve"> года своевременно размещалась на сайте администрации и в государственной автоматизированной системе управления (ГАСУ). Все отчетные данные о реализации муниципальных программ за 2025 год внесены</w:t>
      </w:r>
      <w:r w:rsidR="00935491">
        <w:rPr>
          <w:rFonts w:ascii="Times New Roman" w:hAnsi="Times New Roman" w:cs="Times New Roman"/>
          <w:sz w:val="28"/>
          <w:szCs w:val="28"/>
        </w:rPr>
        <w:t xml:space="preserve"> в ГАСУ. Уровень обеспечения занесения отчетных данных в ГАСУ по зарегистрированным ДСП за 2015-2025 годы составил 100%.</w:t>
      </w:r>
    </w:p>
    <w:p w14:paraId="2C885815" w14:textId="77777777" w:rsidR="00935491" w:rsidRPr="006725FE" w:rsidRDefault="00935491" w:rsidP="0093549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В 2025 году была проведена оценка эффективности 21 муниципальной программы по итогам 2024 года.</w:t>
      </w:r>
      <w:r w:rsidRPr="006725FE">
        <w:rPr>
          <w:rFonts w:ascii="Times New Roman" w:eastAsia="Times New Roman" w:hAnsi="Times New Roman" w:cs="Times New Roman"/>
          <w:sz w:val="24"/>
          <w:szCs w:val="24"/>
          <w:lang w:eastAsia="ru-RU"/>
        </w:rPr>
        <w:t xml:space="preserve"> </w:t>
      </w:r>
      <w:r w:rsidRPr="006725FE">
        <w:rPr>
          <w:rFonts w:ascii="Times New Roman" w:eastAsia="Times New Roman" w:hAnsi="Times New Roman" w:cs="Times New Roman"/>
          <w:sz w:val="28"/>
          <w:szCs w:val="28"/>
          <w:lang w:eastAsia="ru-RU"/>
        </w:rPr>
        <w:t>По двум программам оценку эффективности не проводили, т.к. эти программы в 2024 году не финансировались.</w:t>
      </w:r>
    </w:p>
    <w:p w14:paraId="05A7E7A9" w14:textId="77777777" w:rsidR="00935491" w:rsidRDefault="00935491" w:rsidP="00935491">
      <w:pPr>
        <w:autoSpaceDE w:val="0"/>
        <w:autoSpaceDN w:val="0"/>
        <w:adjustRightInd w:val="0"/>
        <w:spacing w:after="0" w:line="240" w:lineRule="auto"/>
        <w:ind w:left="57" w:firstLine="708"/>
        <w:jc w:val="both"/>
        <w:rPr>
          <w:rFonts w:ascii="Times New Roman" w:eastAsia="Calibri" w:hAnsi="Times New Roman" w:cs="Times New Roman"/>
          <w:color w:val="000000"/>
          <w:sz w:val="28"/>
          <w:szCs w:val="28"/>
        </w:rPr>
      </w:pPr>
      <w:r w:rsidRPr="00BB00DA">
        <w:rPr>
          <w:rFonts w:ascii="Times New Roman" w:eastAsia="Calibri" w:hAnsi="Times New Roman" w:cs="Times New Roman"/>
          <w:color w:val="000000"/>
          <w:sz w:val="28"/>
          <w:szCs w:val="28"/>
        </w:rPr>
        <w:t>Оценка эффективности программ, реализуемых за счет средств районного бюджета, областного, федерального бюджетов по итогам 202</w:t>
      </w:r>
      <w:r>
        <w:rPr>
          <w:rFonts w:ascii="Times New Roman" w:eastAsia="Calibri" w:hAnsi="Times New Roman" w:cs="Times New Roman"/>
          <w:color w:val="000000"/>
          <w:sz w:val="28"/>
          <w:szCs w:val="28"/>
        </w:rPr>
        <w:t>4</w:t>
      </w:r>
      <w:r w:rsidRPr="00BB00DA">
        <w:rPr>
          <w:rFonts w:ascii="Times New Roman" w:eastAsia="Calibri" w:hAnsi="Times New Roman" w:cs="Times New Roman"/>
          <w:color w:val="000000"/>
          <w:sz w:val="28"/>
          <w:szCs w:val="28"/>
        </w:rPr>
        <w:t xml:space="preserve"> года проведена по методике, утвержденной постановлением администрации Вачского муниципального района Нижегородской области от 06.03.2023 № 232. </w:t>
      </w:r>
    </w:p>
    <w:p w14:paraId="156F038E" w14:textId="77777777" w:rsidR="00935491" w:rsidRPr="006725FE" w:rsidRDefault="00935491" w:rsidP="00935491">
      <w:pPr>
        <w:spacing w:after="0" w:line="240" w:lineRule="auto"/>
        <w:ind w:firstLine="709"/>
        <w:jc w:val="both"/>
        <w:rPr>
          <w:rFonts w:ascii="Times New Roman" w:eastAsia="Times New Roman" w:hAnsi="Times New Roman" w:cs="Times New Roman"/>
          <w:sz w:val="28"/>
          <w:szCs w:val="28"/>
          <w:lang w:eastAsia="ru-RU"/>
        </w:rPr>
      </w:pPr>
      <w:r w:rsidRPr="00997689">
        <w:rPr>
          <w:rFonts w:ascii="Times New Roman" w:eastAsia="Times New Roman" w:hAnsi="Times New Roman" w:cs="Times New Roman"/>
          <w:sz w:val="28"/>
          <w:szCs w:val="28"/>
          <w:lang w:eastAsia="ru-RU"/>
        </w:rPr>
        <w:t>Высокую оценку</w:t>
      </w:r>
      <w:r w:rsidRPr="006725FE">
        <w:rPr>
          <w:rFonts w:ascii="Times New Roman" w:eastAsia="Times New Roman" w:hAnsi="Times New Roman" w:cs="Times New Roman"/>
          <w:sz w:val="28"/>
          <w:szCs w:val="28"/>
          <w:lang w:eastAsia="ru-RU"/>
        </w:rPr>
        <w:t xml:space="preserve"> получили 17 из 21 муниципальной программы, 3 программы получили </w:t>
      </w:r>
      <w:r w:rsidRPr="00997689">
        <w:rPr>
          <w:rFonts w:ascii="Times New Roman" w:eastAsia="Times New Roman" w:hAnsi="Times New Roman" w:cs="Times New Roman"/>
          <w:sz w:val="28"/>
          <w:szCs w:val="28"/>
          <w:lang w:eastAsia="ru-RU"/>
        </w:rPr>
        <w:t xml:space="preserve">среднюю оценку. </w:t>
      </w:r>
      <w:bookmarkStart w:id="1" w:name="_Hlk194571863"/>
      <w:r w:rsidRPr="00997689">
        <w:rPr>
          <w:rFonts w:ascii="Times New Roman" w:eastAsia="Times New Roman" w:hAnsi="Times New Roman" w:cs="Times New Roman"/>
          <w:sz w:val="28"/>
          <w:szCs w:val="28"/>
          <w:lang w:eastAsia="ru-RU"/>
        </w:rPr>
        <w:t>Неудовлетворительную оценку</w:t>
      </w:r>
      <w:r w:rsidRPr="006725FE">
        <w:rPr>
          <w:rFonts w:ascii="Times New Roman" w:eastAsia="Times New Roman" w:hAnsi="Times New Roman" w:cs="Times New Roman"/>
          <w:sz w:val="28"/>
          <w:szCs w:val="28"/>
          <w:lang w:eastAsia="ru-RU"/>
        </w:rPr>
        <w:t xml:space="preserve"> получила 1 муниципальная программа</w:t>
      </w:r>
      <w:bookmarkEnd w:id="1"/>
      <w:r w:rsidRPr="006725FE">
        <w:rPr>
          <w:rFonts w:ascii="Times New Roman" w:eastAsia="Times New Roman" w:hAnsi="Times New Roman" w:cs="Times New Roman"/>
          <w:sz w:val="28"/>
          <w:szCs w:val="28"/>
          <w:lang w:eastAsia="ru-RU"/>
        </w:rPr>
        <w:t>, ввиду несвоевременного внесения изменений в муниципальную программу по расходу денежных средств в соответствии с запланированными по причине отсутствия работника.</w:t>
      </w:r>
    </w:p>
    <w:p w14:paraId="5EE82B29" w14:textId="77777777" w:rsidR="00935491" w:rsidRDefault="00935491" w:rsidP="00935491">
      <w:pPr>
        <w:widowControl w:val="0"/>
        <w:autoSpaceDE w:val="0"/>
        <w:autoSpaceDN w:val="0"/>
        <w:adjustRightInd w:val="0"/>
        <w:spacing w:after="0" w:line="240" w:lineRule="auto"/>
        <w:ind w:lef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2025 году по итогам 2024 года были подготовлены показатели оценки эффективности деятельности органов местного самоуправления Вачского муниципального округа и Доклад главы администрации о достигнутых значениях показателей для оценки эффективности деятельности органов местного самоуправления. </w:t>
      </w:r>
    </w:p>
    <w:p w14:paraId="0BCCB62A" w14:textId="77777777" w:rsidR="00935491" w:rsidRDefault="00935491" w:rsidP="00935491">
      <w:pPr>
        <w:widowControl w:val="0"/>
        <w:autoSpaceDE w:val="0"/>
        <w:autoSpaceDN w:val="0"/>
        <w:adjustRightInd w:val="0"/>
        <w:spacing w:after="0" w:line="240" w:lineRule="auto"/>
        <w:ind w:lef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 и Показатели размещены на официальном сайте администрации Вачского муниципального округа.</w:t>
      </w:r>
    </w:p>
    <w:p w14:paraId="47751CCF" w14:textId="77777777" w:rsidR="00935491" w:rsidRDefault="00935491" w:rsidP="00935491">
      <w:pPr>
        <w:widowControl w:val="0"/>
        <w:autoSpaceDE w:val="0"/>
        <w:autoSpaceDN w:val="0"/>
        <w:adjustRightInd w:val="0"/>
        <w:spacing w:after="120" w:line="240" w:lineRule="auto"/>
        <w:ind w:lef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итогам сводной оценки деятельности ОМСУ Вачский муниципальный округ в группе «Городские округа и муниципальные районы Нижегородской области с численностью от 12 до 17 тыс. человек» занял 5 место (за 2024 г. 10 место).</w:t>
      </w:r>
    </w:p>
    <w:p w14:paraId="52AF353C" w14:textId="5DA57613" w:rsidR="00554949" w:rsidRPr="00554949" w:rsidRDefault="00554949" w:rsidP="00554949">
      <w:pPr>
        <w:widowControl w:val="0"/>
        <w:autoSpaceDE w:val="0"/>
        <w:autoSpaceDN w:val="0"/>
        <w:adjustRightInd w:val="0"/>
        <w:spacing w:after="120" w:line="240" w:lineRule="auto"/>
        <w:ind w:left="57" w:firstLine="709"/>
        <w:jc w:val="center"/>
        <w:rPr>
          <w:rFonts w:ascii="Times New Roman" w:eastAsia="Times New Roman" w:hAnsi="Times New Roman" w:cs="Times New Roman"/>
          <w:b/>
          <w:bCs/>
          <w:sz w:val="28"/>
          <w:szCs w:val="28"/>
          <w:lang w:eastAsia="ru-RU"/>
        </w:rPr>
      </w:pPr>
      <w:r w:rsidRPr="00554949">
        <w:rPr>
          <w:rFonts w:ascii="Times New Roman" w:eastAsia="Times New Roman" w:hAnsi="Times New Roman" w:cs="Times New Roman"/>
          <w:b/>
          <w:bCs/>
          <w:sz w:val="28"/>
          <w:szCs w:val="28"/>
          <w:lang w:eastAsia="ru-RU"/>
        </w:rPr>
        <w:t>Инвестиционный</w:t>
      </w:r>
      <w:r w:rsidRPr="00554949">
        <w:rPr>
          <w:rFonts w:ascii="Times New Roman" w:eastAsia="Times New Roman" w:hAnsi="Times New Roman" w:cs="Times New Roman"/>
          <w:b/>
          <w:bCs/>
          <w:sz w:val="28"/>
          <w:szCs w:val="28"/>
          <w:lang w:eastAsia="ru-RU"/>
        </w:rPr>
        <w:tab/>
        <w:t xml:space="preserve"> план</w:t>
      </w:r>
    </w:p>
    <w:p w14:paraId="24C2218A" w14:textId="025FF968" w:rsidR="00255248" w:rsidRDefault="00255248" w:rsidP="00255248">
      <w:pPr>
        <w:widowControl w:val="0"/>
        <w:autoSpaceDE w:val="0"/>
        <w:autoSpaceDN w:val="0"/>
        <w:adjustRightInd w:val="0"/>
        <w:spacing w:after="120" w:line="240" w:lineRule="auto"/>
        <w:ind w:lef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Проведена актуализация инвестиционного плана Вачского муниципального округа на 2024-2028гг.</w:t>
      </w:r>
      <w:r w:rsidR="00554949">
        <w:rPr>
          <w:rFonts w:ascii="Times New Roman" w:eastAsia="Times New Roman" w:hAnsi="Times New Roman" w:cs="Times New Roman"/>
          <w:sz w:val="28"/>
          <w:szCs w:val="28"/>
          <w:lang w:eastAsia="ru-RU"/>
        </w:rPr>
        <w:t xml:space="preserve">, для этого велась активная работа с предприятиями округа о предоставлении данных о реализации инвестиционных планов и о будущих </w:t>
      </w:r>
      <w:r w:rsidR="00554949">
        <w:rPr>
          <w:rFonts w:ascii="Times New Roman" w:eastAsia="Times New Roman" w:hAnsi="Times New Roman" w:cs="Times New Roman"/>
          <w:sz w:val="28"/>
          <w:szCs w:val="28"/>
          <w:lang w:eastAsia="ru-RU"/>
        </w:rPr>
        <w:t xml:space="preserve">планах </w:t>
      </w:r>
      <w:r w:rsidR="00554949">
        <w:rPr>
          <w:rFonts w:ascii="Times New Roman" w:eastAsia="Times New Roman" w:hAnsi="Times New Roman" w:cs="Times New Roman"/>
          <w:sz w:val="28"/>
          <w:szCs w:val="28"/>
          <w:lang w:eastAsia="ru-RU"/>
        </w:rPr>
        <w:t xml:space="preserve">по вложению инвестиций в основные фонды предприятий. </w:t>
      </w:r>
      <w:r w:rsidR="005549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Сформирован отчет о реализации основных мероприятий по инвестиционному плану по итогам 2025 г.</w:t>
      </w:r>
      <w:r w:rsidR="00554949">
        <w:rPr>
          <w:rFonts w:ascii="Times New Roman" w:eastAsia="Times New Roman" w:hAnsi="Times New Roman" w:cs="Times New Roman"/>
          <w:sz w:val="28"/>
          <w:szCs w:val="28"/>
          <w:lang w:eastAsia="ru-RU"/>
        </w:rPr>
        <w:t xml:space="preserve"> и направлен в министерство экономического развития Нижегородской области.</w:t>
      </w:r>
    </w:p>
    <w:p w14:paraId="02CA132A" w14:textId="77777777" w:rsidR="00554949" w:rsidRDefault="00554949" w:rsidP="00255248">
      <w:pPr>
        <w:widowControl w:val="0"/>
        <w:autoSpaceDE w:val="0"/>
        <w:autoSpaceDN w:val="0"/>
        <w:adjustRightInd w:val="0"/>
        <w:spacing w:after="120" w:line="240" w:lineRule="auto"/>
        <w:ind w:left="57" w:firstLine="709"/>
        <w:jc w:val="both"/>
        <w:rPr>
          <w:rFonts w:ascii="Times New Roman" w:eastAsia="Times New Roman" w:hAnsi="Times New Roman" w:cs="Times New Roman"/>
          <w:sz w:val="28"/>
          <w:szCs w:val="28"/>
          <w:lang w:eastAsia="ru-RU"/>
        </w:rPr>
      </w:pPr>
    </w:p>
    <w:p w14:paraId="78C6E590" w14:textId="23FC2BB6" w:rsidR="00554949" w:rsidRDefault="00554949" w:rsidP="00554949">
      <w:pPr>
        <w:widowControl w:val="0"/>
        <w:autoSpaceDE w:val="0"/>
        <w:autoSpaceDN w:val="0"/>
        <w:adjustRightInd w:val="0"/>
        <w:spacing w:after="120" w:line="240" w:lineRule="auto"/>
        <w:ind w:left="57" w:firstLine="709"/>
        <w:jc w:val="center"/>
        <w:rPr>
          <w:rFonts w:ascii="Times New Roman" w:eastAsia="Times New Roman" w:hAnsi="Times New Roman" w:cs="Times New Roman"/>
          <w:b/>
          <w:bCs/>
          <w:sz w:val="28"/>
          <w:szCs w:val="28"/>
          <w:lang w:eastAsia="ru-RU"/>
        </w:rPr>
      </w:pPr>
      <w:r w:rsidRPr="00554949">
        <w:rPr>
          <w:rFonts w:ascii="Times New Roman" w:eastAsia="Times New Roman" w:hAnsi="Times New Roman" w:cs="Times New Roman"/>
          <w:b/>
          <w:bCs/>
          <w:sz w:val="28"/>
          <w:szCs w:val="28"/>
          <w:lang w:eastAsia="ru-RU"/>
        </w:rPr>
        <w:t>К</w:t>
      </w:r>
      <w:r w:rsidRPr="00554949">
        <w:rPr>
          <w:rFonts w:ascii="Times New Roman" w:eastAsia="Times New Roman" w:hAnsi="Times New Roman" w:cs="Times New Roman"/>
          <w:b/>
          <w:bCs/>
          <w:sz w:val="28"/>
          <w:szCs w:val="28"/>
          <w:lang w:eastAsia="ru-RU"/>
        </w:rPr>
        <w:t>онтроль за ходом реализации муниципального контроля</w:t>
      </w:r>
    </w:p>
    <w:p w14:paraId="468D73D0" w14:textId="7454EAF6" w:rsidR="00255248" w:rsidRDefault="00255248" w:rsidP="00255248">
      <w:pPr>
        <w:widowControl w:val="0"/>
        <w:autoSpaceDE w:val="0"/>
        <w:autoSpaceDN w:val="0"/>
        <w:adjustRightInd w:val="0"/>
        <w:spacing w:after="120" w:line="240" w:lineRule="auto"/>
        <w:ind w:lef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Осуществлялся контроль за ходом реализации муниципального контроля на территории Вачского муниципального округа. В Вачском округе действует четыре вида муниципального контроля. Согласно Постановления Правительства РФ № 336 от 10.03.2022г. плановые и внеплановые проверки по видам муниципального контроля не проводятся. Мораторий продлен и на 2025г. Разрешено проведение профилактических мероприятий, для этого по каждому виду муниципального контроля разработаны Программы профилактики рисков </w:t>
      </w:r>
      <w:r w:rsidRPr="007B43EB">
        <w:rPr>
          <w:rFonts w:ascii="Times New Roman" w:eastAsia="Times New Roman" w:hAnsi="Times New Roman" w:cs="Times New Roman"/>
          <w:sz w:val="28"/>
          <w:szCs w:val="28"/>
          <w:lang w:eastAsia="ru-RU"/>
        </w:rPr>
        <w:t>причинения вреда (ущерба) охраняемым законом ценностям при осуществлении муниципального контроля.</w:t>
      </w:r>
      <w:r>
        <w:rPr>
          <w:rFonts w:ascii="Times New Roman" w:eastAsia="Times New Roman" w:hAnsi="Times New Roman" w:cs="Times New Roman"/>
          <w:sz w:val="28"/>
          <w:szCs w:val="28"/>
          <w:lang w:eastAsia="ru-RU"/>
        </w:rPr>
        <w:t xml:space="preserve"> Доклады по всем </w:t>
      </w:r>
      <w:r>
        <w:rPr>
          <w:rFonts w:ascii="Times New Roman" w:eastAsia="Times New Roman" w:hAnsi="Times New Roman" w:cs="Times New Roman"/>
          <w:sz w:val="28"/>
          <w:szCs w:val="28"/>
          <w:lang w:eastAsia="ru-RU"/>
        </w:rPr>
        <w:lastRenderedPageBreak/>
        <w:t>видам контроля формированы и размещены в установленный законодательством срок на официальном сайте администрации и системе мониторинга.</w:t>
      </w:r>
    </w:p>
    <w:p w14:paraId="257CC600" w14:textId="777C1AB2" w:rsidR="00554949" w:rsidRPr="00554949" w:rsidRDefault="00554949" w:rsidP="00554949">
      <w:pPr>
        <w:widowControl w:val="0"/>
        <w:autoSpaceDE w:val="0"/>
        <w:autoSpaceDN w:val="0"/>
        <w:adjustRightInd w:val="0"/>
        <w:spacing w:after="120" w:line="240" w:lineRule="auto"/>
        <w:ind w:left="57" w:firstLine="709"/>
        <w:jc w:val="center"/>
        <w:rPr>
          <w:rFonts w:ascii="Times New Roman" w:eastAsia="Times New Roman" w:hAnsi="Times New Roman" w:cs="Times New Roman"/>
          <w:b/>
          <w:bCs/>
          <w:sz w:val="28"/>
          <w:szCs w:val="28"/>
          <w:lang w:eastAsia="ru-RU"/>
        </w:rPr>
      </w:pPr>
      <w:r w:rsidRPr="00554949">
        <w:rPr>
          <w:rFonts w:ascii="Times New Roman" w:eastAsia="Times New Roman" w:hAnsi="Times New Roman" w:cs="Times New Roman"/>
          <w:b/>
          <w:bCs/>
          <w:sz w:val="28"/>
          <w:szCs w:val="28"/>
          <w:lang w:eastAsia="ru-RU"/>
        </w:rPr>
        <w:t>Развитие конкуренции и антимонопольный комплаенс</w:t>
      </w:r>
    </w:p>
    <w:p w14:paraId="0803BE39" w14:textId="01598ABD" w:rsidR="00B455B2" w:rsidRDefault="00133C6A">
      <w:pPr>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 2016 года отделом экономики ведется работа по развитию конкуренции на территории округа. Разработан Ведомственный план в соответствии с Планом мероприятий «Дорожной карты». Каждые </w:t>
      </w:r>
      <w:proofErr w:type="gramStart"/>
      <w:r>
        <w:rPr>
          <w:rFonts w:ascii="Times New Roman" w:eastAsia="Times New Roman" w:hAnsi="Times New Roman" w:cs="Times New Roman"/>
          <w:color w:val="000000"/>
          <w:sz w:val="28"/>
          <w:szCs w:val="28"/>
          <w:lang w:eastAsia="ru-RU"/>
        </w:rPr>
        <w:t>полгода  готовится</w:t>
      </w:r>
      <w:proofErr w:type="gramEnd"/>
      <w:r>
        <w:rPr>
          <w:rFonts w:ascii="Times New Roman" w:eastAsia="Times New Roman" w:hAnsi="Times New Roman" w:cs="Times New Roman"/>
          <w:color w:val="000000"/>
          <w:sz w:val="28"/>
          <w:szCs w:val="28"/>
          <w:lang w:eastAsia="ru-RU"/>
        </w:rPr>
        <w:t xml:space="preserve"> информация по реализации мероприятий «дорожной карты» и предоставляется в Министерство экономического развития и инвестиций НО. В рейтинговой оценке по содействию конкуренции и обеспечению условий для благоприятного инвестиционного климата, проводимый отделом экономики округ занимает </w:t>
      </w:r>
      <w:r w:rsidR="00255248">
        <w:rPr>
          <w:rFonts w:ascii="Times New Roman" w:eastAsia="Times New Roman" w:hAnsi="Times New Roman" w:cs="Times New Roman"/>
          <w:color w:val="000000"/>
          <w:sz w:val="28"/>
          <w:szCs w:val="28"/>
          <w:lang w:eastAsia="ru-RU"/>
        </w:rPr>
        <w:t>14</w:t>
      </w:r>
      <w:r>
        <w:rPr>
          <w:rFonts w:ascii="Times New Roman" w:eastAsia="Times New Roman" w:hAnsi="Times New Roman" w:cs="Times New Roman"/>
          <w:color w:val="000000"/>
          <w:sz w:val="28"/>
          <w:szCs w:val="28"/>
          <w:lang w:eastAsia="ru-RU"/>
        </w:rPr>
        <w:t>-е место среди 52 округов области</w:t>
      </w:r>
      <w:r w:rsidR="00255248">
        <w:rPr>
          <w:rFonts w:ascii="Times New Roman" w:eastAsia="Times New Roman" w:hAnsi="Times New Roman" w:cs="Times New Roman"/>
          <w:color w:val="000000"/>
          <w:sz w:val="28"/>
          <w:szCs w:val="28"/>
          <w:lang w:eastAsia="ru-RU"/>
        </w:rPr>
        <w:t xml:space="preserve"> (в 2024 – 35 место)</w:t>
      </w:r>
      <w:r>
        <w:rPr>
          <w:rFonts w:ascii="Times New Roman" w:eastAsia="Times New Roman" w:hAnsi="Times New Roman" w:cs="Times New Roman"/>
          <w:color w:val="000000"/>
          <w:sz w:val="28"/>
          <w:szCs w:val="28"/>
          <w:lang w:eastAsia="ru-RU"/>
        </w:rPr>
        <w:t xml:space="preserve">. </w:t>
      </w:r>
    </w:p>
    <w:p w14:paraId="2173E00B" w14:textId="124EA961" w:rsidR="00B455B2" w:rsidRDefault="00133C6A" w:rsidP="00997689">
      <w:pPr>
        <w:spacing w:after="0" w:line="240" w:lineRule="auto"/>
        <w:ind w:right="-1"/>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По содействию развитию конкуренции на официальном сайте администрации ведется раздел «антимонопольный комплаенс», в котором размещается утвержденные карта </w:t>
      </w:r>
      <w:r>
        <w:rPr>
          <w:rFonts w:ascii="Times New Roman" w:eastAsia="Times New Roman" w:hAnsi="Times New Roman" w:cs="Times New Roman"/>
          <w:color w:val="000000"/>
          <w:sz w:val="28"/>
          <w:szCs w:val="28"/>
        </w:rPr>
        <w:t>рисков нарушения антимонопольного законодательства (комплаенс-рисков) администрации Вачского муниципального округа, план мероприятий («</w:t>
      </w:r>
      <w:proofErr w:type="gramStart"/>
      <w:r>
        <w:rPr>
          <w:rFonts w:ascii="Times New Roman" w:eastAsia="Times New Roman" w:hAnsi="Times New Roman" w:cs="Times New Roman"/>
          <w:color w:val="000000"/>
          <w:sz w:val="28"/>
          <w:szCs w:val="28"/>
        </w:rPr>
        <w:t>дорожная  карта</w:t>
      </w:r>
      <w:proofErr w:type="gramEnd"/>
      <w:r>
        <w:rPr>
          <w:rFonts w:ascii="Times New Roman" w:eastAsia="Times New Roman" w:hAnsi="Times New Roman" w:cs="Times New Roman"/>
          <w:color w:val="000000"/>
          <w:sz w:val="28"/>
          <w:szCs w:val="28"/>
        </w:rPr>
        <w:t>») по снижению рисков нарушения антимонопольного законодательства (комплаенс-рисков) администрации Вачского муниципального округа и доклад об а</w:t>
      </w:r>
      <w:r>
        <w:rPr>
          <w:rFonts w:ascii="Times New Roman" w:eastAsia="Times New Roman" w:hAnsi="Times New Roman" w:cs="Times New Roman"/>
          <w:color w:val="000000"/>
          <w:sz w:val="28"/>
          <w:szCs w:val="28"/>
          <w:lang w:eastAsia="ru-RU"/>
        </w:rPr>
        <w:t xml:space="preserve">нтимонопольном комплаенсе. </w:t>
      </w:r>
    </w:p>
    <w:sectPr w:rsidR="00B455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DB7B" w14:textId="77777777" w:rsidR="009C40F1" w:rsidRDefault="009C40F1">
      <w:pPr>
        <w:spacing w:line="240" w:lineRule="auto"/>
      </w:pPr>
      <w:r>
        <w:separator/>
      </w:r>
    </w:p>
  </w:endnote>
  <w:endnote w:type="continuationSeparator" w:id="0">
    <w:p w14:paraId="6BD8A411" w14:textId="77777777" w:rsidR="009C40F1" w:rsidRDefault="009C4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0E7B" w14:textId="77777777" w:rsidR="009C40F1" w:rsidRDefault="009C40F1">
      <w:pPr>
        <w:spacing w:after="0"/>
      </w:pPr>
      <w:r>
        <w:separator/>
      </w:r>
    </w:p>
  </w:footnote>
  <w:footnote w:type="continuationSeparator" w:id="0">
    <w:p w14:paraId="71E42637" w14:textId="77777777" w:rsidR="009C40F1" w:rsidRDefault="009C40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5B0E"/>
    <w:multiLevelType w:val="hybridMultilevel"/>
    <w:tmpl w:val="EE3ABFBA"/>
    <w:lvl w:ilvl="0" w:tplc="CAA24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1A73409"/>
    <w:multiLevelType w:val="hybridMultilevel"/>
    <w:tmpl w:val="7B6674E2"/>
    <w:lvl w:ilvl="0" w:tplc="489021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15893657">
    <w:abstractNumId w:val="0"/>
  </w:num>
  <w:num w:numId="2" w16cid:durableId="56494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27"/>
    <w:rsid w:val="00017125"/>
    <w:rsid w:val="00030ED3"/>
    <w:rsid w:val="00054A52"/>
    <w:rsid w:val="000F65B3"/>
    <w:rsid w:val="00133C6A"/>
    <w:rsid w:val="001722D6"/>
    <w:rsid w:val="001A488F"/>
    <w:rsid w:val="001B370F"/>
    <w:rsid w:val="001B42CD"/>
    <w:rsid w:val="00202CE9"/>
    <w:rsid w:val="00215DEB"/>
    <w:rsid w:val="00255248"/>
    <w:rsid w:val="00285687"/>
    <w:rsid w:val="002C0DC1"/>
    <w:rsid w:val="002C2055"/>
    <w:rsid w:val="002E47E8"/>
    <w:rsid w:val="00383EE5"/>
    <w:rsid w:val="00397500"/>
    <w:rsid w:val="003D50F8"/>
    <w:rsid w:val="003D783C"/>
    <w:rsid w:val="003F2558"/>
    <w:rsid w:val="00411951"/>
    <w:rsid w:val="0041669D"/>
    <w:rsid w:val="00426D8D"/>
    <w:rsid w:val="004310EC"/>
    <w:rsid w:val="00450140"/>
    <w:rsid w:val="0049371E"/>
    <w:rsid w:val="004C2C6C"/>
    <w:rsid w:val="004E22C3"/>
    <w:rsid w:val="004F1720"/>
    <w:rsid w:val="005128FA"/>
    <w:rsid w:val="0052049B"/>
    <w:rsid w:val="00554127"/>
    <w:rsid w:val="00554949"/>
    <w:rsid w:val="00554ADE"/>
    <w:rsid w:val="0058404E"/>
    <w:rsid w:val="00591A16"/>
    <w:rsid w:val="005B2472"/>
    <w:rsid w:val="005D00F7"/>
    <w:rsid w:val="005F1B85"/>
    <w:rsid w:val="00607B0C"/>
    <w:rsid w:val="0065067F"/>
    <w:rsid w:val="006672D6"/>
    <w:rsid w:val="0068139F"/>
    <w:rsid w:val="0069295F"/>
    <w:rsid w:val="006C0029"/>
    <w:rsid w:val="00753511"/>
    <w:rsid w:val="00766FD2"/>
    <w:rsid w:val="007B01BE"/>
    <w:rsid w:val="007D7354"/>
    <w:rsid w:val="007E2B8F"/>
    <w:rsid w:val="007F435E"/>
    <w:rsid w:val="00834286"/>
    <w:rsid w:val="00845651"/>
    <w:rsid w:val="00851FB9"/>
    <w:rsid w:val="008530BC"/>
    <w:rsid w:val="0087278B"/>
    <w:rsid w:val="00884392"/>
    <w:rsid w:val="008E5CE7"/>
    <w:rsid w:val="00911132"/>
    <w:rsid w:val="009226C4"/>
    <w:rsid w:val="00931196"/>
    <w:rsid w:val="00935491"/>
    <w:rsid w:val="00997689"/>
    <w:rsid w:val="009C40F1"/>
    <w:rsid w:val="009D1B1B"/>
    <w:rsid w:val="009D443F"/>
    <w:rsid w:val="00A041D5"/>
    <w:rsid w:val="00A07993"/>
    <w:rsid w:val="00A237D9"/>
    <w:rsid w:val="00A33BDB"/>
    <w:rsid w:val="00A41925"/>
    <w:rsid w:val="00A47BDB"/>
    <w:rsid w:val="00A568A8"/>
    <w:rsid w:val="00AA4CDD"/>
    <w:rsid w:val="00AD65B1"/>
    <w:rsid w:val="00B107C5"/>
    <w:rsid w:val="00B301CE"/>
    <w:rsid w:val="00B455B2"/>
    <w:rsid w:val="00B53911"/>
    <w:rsid w:val="00B629C0"/>
    <w:rsid w:val="00BB422D"/>
    <w:rsid w:val="00C01613"/>
    <w:rsid w:val="00C56002"/>
    <w:rsid w:val="00C81588"/>
    <w:rsid w:val="00CE286F"/>
    <w:rsid w:val="00D07552"/>
    <w:rsid w:val="00D44D1C"/>
    <w:rsid w:val="00D5756F"/>
    <w:rsid w:val="00D872CD"/>
    <w:rsid w:val="00DA6776"/>
    <w:rsid w:val="00DB6493"/>
    <w:rsid w:val="00DF6487"/>
    <w:rsid w:val="00E30ECE"/>
    <w:rsid w:val="00E70DDB"/>
    <w:rsid w:val="00FB0CF8"/>
    <w:rsid w:val="00FC5DD2"/>
    <w:rsid w:val="00FD3A8B"/>
    <w:rsid w:val="07C913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E901"/>
  <w15:docId w15:val="{08BAA353-F017-48BD-BC2B-6F19E5EB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125"/>
    <w:pPr>
      <w:spacing w:after="200" w:line="276" w:lineRule="auto"/>
    </w:pPr>
    <w:rPr>
      <w:sz w:val="22"/>
      <w:szCs w:val="22"/>
      <w:lang w:eastAsia="en-US"/>
    </w:rPr>
  </w:style>
  <w:style w:type="paragraph" w:styleId="1">
    <w:name w:val="heading 1"/>
    <w:basedOn w:val="a"/>
    <w:link w:val="10"/>
    <w:uiPriority w:val="9"/>
    <w:qFormat/>
    <w:rsid w:val="00CE28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Strong"/>
    <w:basedOn w:val="a0"/>
    <w:uiPriority w:val="22"/>
    <w:qFormat/>
    <w:rPr>
      <w:b/>
      <w:bCs/>
    </w:rPr>
  </w:style>
  <w:style w:type="paragraph" w:styleId="a5">
    <w:name w:val="No Spacing"/>
    <w:uiPriority w:val="1"/>
    <w:qFormat/>
    <w:rPr>
      <w:sz w:val="22"/>
      <w:szCs w:val="22"/>
      <w:lang w:eastAsia="en-US"/>
    </w:rPr>
  </w:style>
  <w:style w:type="character" w:customStyle="1" w:styleId="2">
    <w:name w:val="Основной текст (2)"/>
    <w:basedOn w:val="a0"/>
    <w:rPr>
      <w:rFonts w:ascii="Times New Roman" w:eastAsia="Times New Roman" w:hAnsi="Times New Roman" w:cs="Times New Roman" w:hint="default"/>
      <w:color w:val="535355"/>
      <w:spacing w:val="0"/>
      <w:w w:val="100"/>
      <w:position w:val="0"/>
      <w:sz w:val="28"/>
      <w:szCs w:val="28"/>
      <w:u w:val="none"/>
      <w:lang w:val="ru-RU" w:eastAsia="ru-RU" w:bidi="ru-RU"/>
    </w:rPr>
  </w:style>
  <w:style w:type="paragraph" w:styleId="a6">
    <w:name w:val="List Paragraph"/>
    <w:aliases w:val="ПАРАГРАФ,Абзац списка3"/>
    <w:basedOn w:val="a"/>
    <w:link w:val="a7"/>
    <w:uiPriority w:val="34"/>
    <w:qFormat/>
    <w:rsid w:val="004310EC"/>
    <w:pPr>
      <w:spacing w:after="0" w:line="240" w:lineRule="auto"/>
      <w:ind w:left="720"/>
      <w:contextualSpacing/>
    </w:pPr>
    <w:rPr>
      <w:rFonts w:ascii="Times New Roman" w:eastAsia="Times New Roman" w:hAnsi="Times New Roman" w:cs="Times New Roman"/>
      <w:sz w:val="28"/>
      <w:szCs w:val="28"/>
      <w:lang w:eastAsia="ru-RU"/>
    </w:rPr>
  </w:style>
  <w:style w:type="paragraph" w:styleId="a8">
    <w:name w:val="Body Text"/>
    <w:basedOn w:val="a"/>
    <w:link w:val="a9"/>
    <w:rsid w:val="00215DEB"/>
    <w:pPr>
      <w:tabs>
        <w:tab w:val="left" w:pos="5620"/>
      </w:tabs>
      <w:spacing w:after="0" w:line="240" w:lineRule="auto"/>
      <w:jc w:val="center"/>
    </w:pPr>
    <w:rPr>
      <w:rFonts w:ascii="Times New Roman" w:eastAsia="Times New Roman" w:hAnsi="Times New Roman" w:cs="Times New Roman"/>
      <w:b/>
      <w:bCs/>
      <w:i/>
      <w:iCs/>
      <w:sz w:val="24"/>
      <w:szCs w:val="24"/>
      <w:lang w:eastAsia="ru-RU"/>
    </w:rPr>
  </w:style>
  <w:style w:type="character" w:customStyle="1" w:styleId="a9">
    <w:name w:val="Основной текст Знак"/>
    <w:basedOn w:val="a0"/>
    <w:link w:val="a8"/>
    <w:rsid w:val="00215DEB"/>
    <w:rPr>
      <w:rFonts w:ascii="Times New Roman" w:eastAsia="Times New Roman" w:hAnsi="Times New Roman" w:cs="Times New Roman"/>
      <w:b/>
      <w:bCs/>
      <w:i/>
      <w:iCs/>
      <w:sz w:val="24"/>
      <w:szCs w:val="24"/>
    </w:rPr>
  </w:style>
  <w:style w:type="character" w:customStyle="1" w:styleId="10">
    <w:name w:val="Заголовок 1 Знак"/>
    <w:basedOn w:val="a0"/>
    <w:link w:val="1"/>
    <w:uiPriority w:val="9"/>
    <w:rsid w:val="00CE286F"/>
    <w:rPr>
      <w:rFonts w:ascii="Times New Roman" w:eastAsia="Times New Roman" w:hAnsi="Times New Roman" w:cs="Times New Roman"/>
      <w:b/>
      <w:bCs/>
      <w:kern w:val="36"/>
      <w:sz w:val="48"/>
      <w:szCs w:val="48"/>
    </w:rPr>
  </w:style>
  <w:style w:type="paragraph" w:customStyle="1" w:styleId="msonormalmailrucssattributepostfix">
    <w:name w:val="msonormal_mailru_css_attribute_postfix"/>
    <w:basedOn w:val="a"/>
    <w:uiPriority w:val="99"/>
    <w:rsid w:val="00CE28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2"/>
    <w:basedOn w:val="a"/>
    <w:link w:val="21"/>
    <w:uiPriority w:val="99"/>
    <w:semiHidden/>
    <w:unhideWhenUsed/>
    <w:rsid w:val="00CE286F"/>
    <w:pPr>
      <w:spacing w:after="120" w:line="480" w:lineRule="auto"/>
    </w:pPr>
    <w:rPr>
      <w:rFonts w:ascii="Calibri" w:eastAsia="Calibri" w:hAnsi="Calibri" w:cs="Times New Roman"/>
    </w:rPr>
  </w:style>
  <w:style w:type="character" w:customStyle="1" w:styleId="21">
    <w:name w:val="Основной текст 2 Знак"/>
    <w:basedOn w:val="a0"/>
    <w:link w:val="20"/>
    <w:uiPriority w:val="99"/>
    <w:semiHidden/>
    <w:rsid w:val="00CE286F"/>
    <w:rPr>
      <w:rFonts w:ascii="Calibri" w:eastAsia="Calibri" w:hAnsi="Calibri" w:cs="Times New Roman"/>
      <w:sz w:val="22"/>
      <w:szCs w:val="22"/>
      <w:lang w:eastAsia="en-US"/>
    </w:rPr>
  </w:style>
  <w:style w:type="character" w:customStyle="1" w:styleId="a7">
    <w:name w:val="Абзац списка Знак"/>
    <w:aliases w:val="ПАРАГРАФ Знак,Абзац списка3 Знак"/>
    <w:link w:val="a6"/>
    <w:uiPriority w:val="34"/>
    <w:locked/>
    <w:rsid w:val="00CE286F"/>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978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13</Pages>
  <Words>4800</Words>
  <Characters>27360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FIRSOVA-AM</dc:creator>
  <cp:lastModifiedBy>Konkova NG</cp:lastModifiedBy>
  <cp:revision>7</cp:revision>
  <dcterms:created xsi:type="dcterms:W3CDTF">2026-03-26T08:23:00Z</dcterms:created>
  <dcterms:modified xsi:type="dcterms:W3CDTF">2026-03-30T08:42:00Z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7AEC572CA3734A7B9A58833F40E78A04_12</vt:lpwstr>
  </property>
</Properties>
</file>