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073" w:rsidRPr="00B3265C" w:rsidRDefault="00BE4C3B" w:rsidP="006146A9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3265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ОТДЕЛ </w:t>
      </w:r>
      <w:r w:rsidR="005B50DB" w:rsidRPr="00B3265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АРХИТЕКТУР</w:t>
      </w:r>
      <w:r w:rsidRPr="00B3265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Ы</w:t>
      </w:r>
    </w:p>
    <w:p w:rsidR="00486073" w:rsidRPr="00B3265C" w:rsidRDefault="007B5310" w:rsidP="0038160D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3265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отчет </w:t>
      </w:r>
      <w:r w:rsidR="00883D04" w:rsidRPr="00B3265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 итогам работы </w:t>
      </w:r>
      <w:r w:rsidRPr="00B3265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 202</w:t>
      </w:r>
      <w:r w:rsidR="00DA5060" w:rsidRPr="00B3265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B3265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год</w:t>
      </w:r>
    </w:p>
    <w:p w:rsidR="005B50DB" w:rsidRPr="00B3265C" w:rsidRDefault="00A7284A" w:rsidP="00DB195E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B3265C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2A12D7" w:rsidRPr="00B3265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F2ACF" w:rsidRPr="00B3265C" w:rsidRDefault="008B23F8" w:rsidP="005F2ACF">
      <w:pPr>
        <w:pStyle w:val="a7"/>
        <w:tabs>
          <w:tab w:val="left" w:pos="180"/>
        </w:tabs>
        <w:ind w:left="0" w:firstLine="709"/>
        <w:jc w:val="both"/>
        <w:rPr>
          <w:rFonts w:ascii="Arial" w:hAnsi="Arial" w:cs="Arial"/>
        </w:rPr>
      </w:pPr>
      <w:r w:rsidRPr="00B3265C">
        <w:rPr>
          <w:bdr w:val="none" w:sz="0" w:space="0" w:color="auto" w:frame="1"/>
        </w:rPr>
        <w:t xml:space="preserve"> </w:t>
      </w:r>
      <w:r w:rsidR="005F2ACF" w:rsidRPr="00B3265C">
        <w:rPr>
          <w:rFonts w:ascii="Arial" w:hAnsi="Arial" w:cs="Arial"/>
        </w:rPr>
        <w:t>Отдел архитектуры является структурным подразделением администрации Вачского муниципального округа Нижегородской области</w:t>
      </w:r>
      <w:r w:rsidR="00E45A0E" w:rsidRPr="00B3265C">
        <w:rPr>
          <w:rFonts w:ascii="Arial" w:hAnsi="Arial" w:cs="Arial"/>
        </w:rPr>
        <w:t xml:space="preserve"> (далее – отдел)</w:t>
      </w:r>
      <w:r w:rsidR="005F2ACF" w:rsidRPr="00B3265C">
        <w:rPr>
          <w:rFonts w:ascii="Arial" w:hAnsi="Arial" w:cs="Arial"/>
        </w:rPr>
        <w:t>.</w:t>
      </w:r>
      <w:r w:rsidR="005F2ACF" w:rsidRPr="00B3265C">
        <w:rPr>
          <w:rFonts w:ascii="Arial" w:hAnsi="Arial" w:cs="Arial"/>
          <w:color w:val="FF0000"/>
        </w:rPr>
        <w:t xml:space="preserve"> </w:t>
      </w:r>
    </w:p>
    <w:p w:rsidR="005F2ACF" w:rsidRPr="00B3265C" w:rsidRDefault="005F2ACF" w:rsidP="005F2ACF">
      <w:pPr>
        <w:pStyle w:val="a7"/>
        <w:tabs>
          <w:tab w:val="left" w:pos="180"/>
        </w:tabs>
        <w:ind w:left="0" w:firstLine="709"/>
        <w:jc w:val="both"/>
        <w:rPr>
          <w:rFonts w:ascii="Arial" w:hAnsi="Arial" w:cs="Arial"/>
          <w:color w:val="000000"/>
        </w:rPr>
      </w:pPr>
      <w:r w:rsidRPr="00B3265C">
        <w:rPr>
          <w:rFonts w:ascii="Arial" w:hAnsi="Arial" w:cs="Arial"/>
        </w:rPr>
        <w:t>Деятельность отдела осуществляется в соответствии с положением об отделе архитектуры администрации Вачского муниципального округа Нижегородской области.</w:t>
      </w:r>
    </w:p>
    <w:p w:rsidR="005F2ACF" w:rsidRPr="00B3265C" w:rsidRDefault="005F2ACF" w:rsidP="005F2ACF">
      <w:pPr>
        <w:pStyle w:val="ListParagraphChar"/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3265C">
        <w:rPr>
          <w:rFonts w:ascii="Arial" w:hAnsi="Arial" w:cs="Arial"/>
          <w:sz w:val="24"/>
          <w:szCs w:val="24"/>
        </w:rPr>
        <w:t>Основными документами, регулирующими развитие муниципального округа, являются генеральный план и правила землепользования и застройки Вачского муниципального округа Нижегородской области.</w:t>
      </w:r>
    </w:p>
    <w:p w:rsidR="007B5310" w:rsidRPr="00B3265C" w:rsidRDefault="00B54711" w:rsidP="007B5310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B3265C">
        <w:rPr>
          <w:rFonts w:ascii="Arial" w:hAnsi="Arial" w:cs="Arial"/>
          <w:color w:val="000000"/>
          <w:spacing w:val="9"/>
          <w:sz w:val="24"/>
          <w:szCs w:val="24"/>
          <w:highlight w:val="white"/>
        </w:rPr>
        <w:t xml:space="preserve">         В 202</w:t>
      </w:r>
      <w:r w:rsidR="00DA5060" w:rsidRPr="00B3265C">
        <w:rPr>
          <w:rFonts w:ascii="Arial" w:hAnsi="Arial" w:cs="Arial"/>
          <w:color w:val="000000"/>
          <w:spacing w:val="9"/>
          <w:sz w:val="24"/>
          <w:szCs w:val="24"/>
          <w:highlight w:val="white"/>
        </w:rPr>
        <w:t>5</w:t>
      </w:r>
      <w:r w:rsidRPr="00B3265C">
        <w:rPr>
          <w:rFonts w:ascii="Arial" w:hAnsi="Arial" w:cs="Arial"/>
          <w:color w:val="000000"/>
          <w:spacing w:val="9"/>
          <w:sz w:val="24"/>
          <w:szCs w:val="24"/>
          <w:highlight w:val="white"/>
        </w:rPr>
        <w:t xml:space="preserve"> году </w:t>
      </w:r>
      <w:r w:rsidR="00E45A0E" w:rsidRPr="00B3265C">
        <w:rPr>
          <w:rFonts w:ascii="Arial" w:hAnsi="Arial" w:cs="Arial"/>
          <w:color w:val="000000"/>
          <w:spacing w:val="9"/>
          <w:sz w:val="24"/>
          <w:szCs w:val="24"/>
          <w:highlight w:val="white"/>
        </w:rPr>
        <w:t>в рамках государственного задания и приказа министерства градостроительной деятельности и развития агломераций Нижегородской области институтом развития агломераций Нижегородской области разработ</w:t>
      </w:r>
      <w:r w:rsidR="00DA5060" w:rsidRPr="00B3265C">
        <w:rPr>
          <w:rFonts w:ascii="Arial" w:hAnsi="Arial" w:cs="Arial"/>
          <w:color w:val="000000"/>
          <w:spacing w:val="9"/>
          <w:sz w:val="24"/>
          <w:szCs w:val="24"/>
          <w:highlight w:val="white"/>
        </w:rPr>
        <w:t>аны</w:t>
      </w:r>
      <w:r w:rsidR="00E45A0E" w:rsidRPr="00B3265C">
        <w:rPr>
          <w:rFonts w:ascii="Arial" w:hAnsi="Arial" w:cs="Arial"/>
          <w:color w:val="000000"/>
          <w:spacing w:val="9"/>
          <w:sz w:val="24"/>
          <w:szCs w:val="24"/>
          <w:highlight w:val="white"/>
        </w:rPr>
        <w:t xml:space="preserve"> п</w:t>
      </w:r>
      <w:r w:rsidRPr="00B3265C">
        <w:rPr>
          <w:rFonts w:ascii="Arial" w:hAnsi="Arial" w:cs="Arial"/>
          <w:sz w:val="24"/>
          <w:szCs w:val="24"/>
          <w:highlight w:val="white"/>
        </w:rPr>
        <w:t>равил</w:t>
      </w:r>
      <w:r w:rsidR="00DA5060" w:rsidRPr="00B3265C">
        <w:rPr>
          <w:rFonts w:ascii="Arial" w:hAnsi="Arial" w:cs="Arial"/>
          <w:sz w:val="24"/>
          <w:szCs w:val="24"/>
          <w:highlight w:val="white"/>
        </w:rPr>
        <w:t>а</w:t>
      </w:r>
      <w:r w:rsidRPr="00B3265C">
        <w:rPr>
          <w:rFonts w:ascii="Arial" w:hAnsi="Arial" w:cs="Arial"/>
          <w:sz w:val="24"/>
          <w:szCs w:val="24"/>
          <w:highlight w:val="white"/>
        </w:rPr>
        <w:t xml:space="preserve"> землепользования и застройки</w:t>
      </w:r>
      <w:r w:rsidRPr="00B3265C">
        <w:rPr>
          <w:rFonts w:ascii="Arial" w:hAnsi="Arial" w:cs="Arial"/>
          <w:sz w:val="24"/>
          <w:szCs w:val="24"/>
        </w:rPr>
        <w:t xml:space="preserve"> Вачского муниципального округа Нижегородской области</w:t>
      </w:r>
      <w:r w:rsidR="00DA5060" w:rsidRPr="00B3265C">
        <w:rPr>
          <w:rFonts w:ascii="Arial" w:hAnsi="Arial" w:cs="Arial"/>
          <w:sz w:val="24"/>
          <w:szCs w:val="24"/>
        </w:rPr>
        <w:t xml:space="preserve"> и утверждены постановлением администрации Вачского муниципального округа Нижегородской области</w:t>
      </w:r>
      <w:r w:rsidRPr="00B3265C">
        <w:rPr>
          <w:rFonts w:ascii="Arial" w:hAnsi="Arial" w:cs="Arial"/>
          <w:sz w:val="24"/>
          <w:szCs w:val="24"/>
        </w:rPr>
        <w:t xml:space="preserve">. </w:t>
      </w:r>
    </w:p>
    <w:p w:rsidR="00A31D4C" w:rsidRDefault="00A1774E" w:rsidP="00FB7346">
      <w:pPr>
        <w:pStyle w:val="ListParagraphChar"/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3265C">
        <w:rPr>
          <w:rFonts w:ascii="Arial" w:hAnsi="Arial" w:cs="Arial"/>
          <w:color w:val="000000"/>
          <w:sz w:val="24"/>
          <w:szCs w:val="24"/>
        </w:rPr>
        <w:t>Таким образом</w:t>
      </w:r>
      <w:r w:rsidR="00F32F30" w:rsidRPr="00B326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265C">
        <w:rPr>
          <w:rFonts w:ascii="Arial" w:hAnsi="Arial" w:cs="Arial"/>
          <w:color w:val="000000"/>
          <w:sz w:val="24"/>
          <w:szCs w:val="24"/>
        </w:rPr>
        <w:t>про</w:t>
      </w:r>
      <w:r w:rsidRPr="00B3265C">
        <w:rPr>
          <w:rFonts w:ascii="Arial" w:hAnsi="Arial" w:cs="Arial"/>
          <w:sz w:val="24"/>
          <w:szCs w:val="24"/>
        </w:rPr>
        <w:t>ведена работа в части внесения свед</w:t>
      </w:r>
      <w:r w:rsidR="00AD791B" w:rsidRPr="00B3265C">
        <w:rPr>
          <w:rFonts w:ascii="Arial" w:hAnsi="Arial" w:cs="Arial"/>
          <w:sz w:val="24"/>
          <w:szCs w:val="24"/>
        </w:rPr>
        <w:t xml:space="preserve">ений о границах территориальных </w:t>
      </w:r>
      <w:r w:rsidRPr="00B3265C">
        <w:rPr>
          <w:rFonts w:ascii="Arial" w:hAnsi="Arial" w:cs="Arial"/>
          <w:sz w:val="24"/>
          <w:szCs w:val="24"/>
        </w:rPr>
        <w:t>зон</w:t>
      </w:r>
      <w:r w:rsidR="00AD791B" w:rsidRPr="00B3265C">
        <w:rPr>
          <w:rFonts w:ascii="Arial" w:hAnsi="Arial" w:cs="Arial"/>
          <w:sz w:val="24"/>
          <w:szCs w:val="24"/>
        </w:rPr>
        <w:t>,</w:t>
      </w:r>
      <w:r w:rsidRPr="00B3265C">
        <w:rPr>
          <w:rFonts w:ascii="Arial" w:hAnsi="Arial" w:cs="Arial"/>
          <w:sz w:val="24"/>
          <w:szCs w:val="24"/>
        </w:rPr>
        <w:t xml:space="preserve"> установленных </w:t>
      </w:r>
      <w:r w:rsidRPr="00B3265C">
        <w:rPr>
          <w:rFonts w:ascii="Arial" w:hAnsi="Arial" w:cs="Arial"/>
          <w:color w:val="000000"/>
          <w:spacing w:val="9"/>
          <w:sz w:val="24"/>
          <w:szCs w:val="24"/>
        </w:rPr>
        <w:t>Правилами землепользования и застройки</w:t>
      </w:r>
      <w:r w:rsidRPr="00B3265C">
        <w:rPr>
          <w:rFonts w:ascii="Arial" w:hAnsi="Arial" w:cs="Arial"/>
          <w:sz w:val="24"/>
          <w:szCs w:val="24"/>
        </w:rPr>
        <w:t xml:space="preserve"> в Единый государственный реестр недвижимости (ЕГРН)</w:t>
      </w:r>
      <w:r w:rsidR="00F32F30" w:rsidRPr="00B3265C">
        <w:rPr>
          <w:rFonts w:ascii="Arial" w:hAnsi="Arial" w:cs="Arial"/>
          <w:sz w:val="24"/>
          <w:szCs w:val="24"/>
        </w:rPr>
        <w:t xml:space="preserve"> и информационную систему обеспечения градостроительной деятельности Нижегородской области (ГИСОГД НО)</w:t>
      </w:r>
      <w:r w:rsidRPr="00B3265C">
        <w:rPr>
          <w:rFonts w:ascii="Arial" w:hAnsi="Arial" w:cs="Arial"/>
          <w:sz w:val="24"/>
          <w:szCs w:val="24"/>
        </w:rPr>
        <w:t>.</w:t>
      </w:r>
    </w:p>
    <w:p w:rsidR="00A82677" w:rsidRPr="00A82677" w:rsidRDefault="00A82677" w:rsidP="00FB7346">
      <w:pPr>
        <w:pStyle w:val="ListParagraphChar"/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</w:rPr>
        <w:t>Кроме этого</w:t>
      </w:r>
      <w:r w:rsidR="003A30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</w:t>
      </w:r>
      <w:r w:rsidRPr="00A82677">
        <w:rPr>
          <w:rFonts w:ascii="Arial" w:hAnsi="Arial" w:cs="Arial"/>
          <w:sz w:val="24"/>
          <w:szCs w:val="24"/>
        </w:rPr>
        <w:t xml:space="preserve"> соответствии с Перечнем поручений Президента Российской Федерации Путина В.В. внесены изменения в местные нормативы градостроительного проектирования Вачского муниципального округа Нижегородской области, утвержденные решением Совета депутатов Вачского муниципального округа Нижегородской области от 30.01.2024 №3.</w:t>
      </w:r>
    </w:p>
    <w:p w:rsidR="00E45A0E" w:rsidRPr="00B3265C" w:rsidRDefault="00E45A0E" w:rsidP="00E45A0E">
      <w:pPr>
        <w:pStyle w:val="ListParagraphChar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3265C">
        <w:rPr>
          <w:rFonts w:ascii="Arial" w:hAnsi="Arial" w:cs="Arial"/>
          <w:color w:val="000000" w:themeColor="text1"/>
          <w:sz w:val="24"/>
          <w:szCs w:val="24"/>
        </w:rPr>
        <w:t xml:space="preserve">Одним из приоритетных направлений </w:t>
      </w:r>
      <w:r w:rsidRPr="00B3265C">
        <w:rPr>
          <w:rFonts w:ascii="Arial" w:hAnsi="Arial" w:cs="Arial"/>
          <w:sz w:val="24"/>
          <w:szCs w:val="24"/>
        </w:rPr>
        <w:t>деятельности в работе отдела архитектуры является работа по обеспечению реализации прав граждан на обращени</w:t>
      </w:r>
      <w:r w:rsidR="00FB7346" w:rsidRPr="00B3265C">
        <w:rPr>
          <w:rFonts w:ascii="Arial" w:hAnsi="Arial" w:cs="Arial"/>
          <w:sz w:val="24"/>
          <w:szCs w:val="24"/>
        </w:rPr>
        <w:t>я</w:t>
      </w:r>
      <w:r w:rsidRPr="00B3265C">
        <w:rPr>
          <w:rFonts w:ascii="Arial" w:hAnsi="Arial" w:cs="Arial"/>
          <w:sz w:val="24"/>
          <w:szCs w:val="24"/>
        </w:rPr>
        <w:t xml:space="preserve">. </w:t>
      </w:r>
    </w:p>
    <w:p w:rsidR="00D143B2" w:rsidRPr="00B3265C" w:rsidRDefault="002F482A" w:rsidP="002F482A">
      <w:pPr>
        <w:pStyle w:val="ListParagraphChar"/>
        <w:shd w:val="clear" w:color="auto" w:fill="FFFFFF"/>
        <w:tabs>
          <w:tab w:val="left" w:pos="432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3265C">
        <w:rPr>
          <w:rFonts w:ascii="Arial" w:hAnsi="Arial" w:cs="Arial"/>
          <w:sz w:val="24"/>
          <w:szCs w:val="24"/>
        </w:rPr>
        <w:t>В 202</w:t>
      </w:r>
      <w:r w:rsidR="00FB7346" w:rsidRPr="00B3265C">
        <w:rPr>
          <w:rFonts w:ascii="Arial" w:hAnsi="Arial" w:cs="Arial"/>
          <w:sz w:val="24"/>
          <w:szCs w:val="24"/>
        </w:rPr>
        <w:t>5</w:t>
      </w:r>
      <w:r w:rsidRPr="00B3265C">
        <w:rPr>
          <w:rFonts w:ascii="Arial" w:hAnsi="Arial" w:cs="Arial"/>
          <w:sz w:val="24"/>
          <w:szCs w:val="24"/>
        </w:rPr>
        <w:t xml:space="preserve"> году наиболее востребованной была муниципальная услуга </w:t>
      </w:r>
      <w:r w:rsidR="00D143B2" w:rsidRPr="00B3265C">
        <w:rPr>
          <w:rFonts w:ascii="Arial" w:hAnsi="Arial" w:cs="Arial"/>
          <w:spacing w:val="9"/>
          <w:sz w:val="24"/>
          <w:szCs w:val="24"/>
        </w:rPr>
        <w:t xml:space="preserve">об утверждении </w:t>
      </w:r>
      <w:r w:rsidR="00D143B2" w:rsidRPr="00B3265C">
        <w:rPr>
          <w:rFonts w:ascii="Arial" w:hAnsi="Arial" w:cs="Arial"/>
          <w:sz w:val="24"/>
          <w:szCs w:val="24"/>
        </w:rPr>
        <w:t xml:space="preserve">схемы расположения земельных участков на территории Вачского муниципального округа. </w:t>
      </w:r>
      <w:r w:rsidR="00FB7346" w:rsidRPr="00B3265C">
        <w:rPr>
          <w:rFonts w:ascii="Arial" w:hAnsi="Arial" w:cs="Arial"/>
          <w:sz w:val="24"/>
          <w:szCs w:val="24"/>
        </w:rPr>
        <w:t>П</w:t>
      </w:r>
      <w:r w:rsidR="00D143B2" w:rsidRPr="00B3265C">
        <w:rPr>
          <w:rFonts w:ascii="Arial" w:hAnsi="Arial" w:cs="Arial"/>
          <w:sz w:val="24"/>
          <w:szCs w:val="24"/>
        </w:rPr>
        <w:t>остановлени</w:t>
      </w:r>
      <w:r w:rsidR="00A82677">
        <w:rPr>
          <w:rFonts w:ascii="Arial" w:hAnsi="Arial" w:cs="Arial"/>
          <w:sz w:val="24"/>
          <w:szCs w:val="24"/>
        </w:rPr>
        <w:t>я</w:t>
      </w:r>
      <w:r w:rsidR="00D143B2" w:rsidRPr="00B3265C">
        <w:rPr>
          <w:rFonts w:ascii="Arial" w:hAnsi="Arial" w:cs="Arial"/>
          <w:sz w:val="24"/>
          <w:szCs w:val="24"/>
        </w:rPr>
        <w:t>м</w:t>
      </w:r>
      <w:r w:rsidR="00A82677">
        <w:rPr>
          <w:rFonts w:ascii="Arial" w:hAnsi="Arial" w:cs="Arial"/>
          <w:sz w:val="24"/>
          <w:szCs w:val="24"/>
        </w:rPr>
        <w:t>и</w:t>
      </w:r>
      <w:r w:rsidR="00D143B2" w:rsidRPr="00B3265C">
        <w:rPr>
          <w:rFonts w:ascii="Arial" w:hAnsi="Arial" w:cs="Arial"/>
          <w:sz w:val="24"/>
          <w:szCs w:val="24"/>
        </w:rPr>
        <w:t xml:space="preserve"> администрации Вачского муниципального округа утверждено 9</w:t>
      </w:r>
      <w:r w:rsidR="00FB7346" w:rsidRPr="00B3265C">
        <w:rPr>
          <w:rFonts w:ascii="Arial" w:hAnsi="Arial" w:cs="Arial"/>
          <w:sz w:val="24"/>
          <w:szCs w:val="24"/>
        </w:rPr>
        <w:t>6</w:t>
      </w:r>
      <w:r w:rsidR="00D143B2" w:rsidRPr="00B3265C">
        <w:rPr>
          <w:rFonts w:ascii="Arial" w:hAnsi="Arial" w:cs="Arial"/>
          <w:sz w:val="24"/>
          <w:szCs w:val="24"/>
        </w:rPr>
        <w:t xml:space="preserve"> </w:t>
      </w:r>
      <w:r w:rsidR="00FB7346" w:rsidRPr="00B3265C">
        <w:rPr>
          <w:rFonts w:ascii="Arial" w:hAnsi="Arial" w:cs="Arial"/>
          <w:sz w:val="24"/>
          <w:szCs w:val="24"/>
        </w:rPr>
        <w:t>схем</w:t>
      </w:r>
      <w:r w:rsidR="00D143B2" w:rsidRPr="00B3265C">
        <w:rPr>
          <w:rFonts w:ascii="Arial" w:hAnsi="Arial" w:cs="Arial"/>
          <w:sz w:val="24"/>
          <w:szCs w:val="24"/>
        </w:rPr>
        <w:t>.</w:t>
      </w:r>
    </w:p>
    <w:p w:rsidR="002F482A" w:rsidRPr="00B3265C" w:rsidRDefault="002F482A" w:rsidP="002F482A">
      <w:pPr>
        <w:pStyle w:val="ListParagraphChar"/>
        <w:shd w:val="clear" w:color="auto" w:fill="FFFFFF"/>
        <w:tabs>
          <w:tab w:val="left" w:pos="4320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3265C">
        <w:rPr>
          <w:rFonts w:ascii="Arial" w:hAnsi="Arial" w:cs="Arial"/>
          <w:sz w:val="24"/>
          <w:szCs w:val="24"/>
        </w:rPr>
        <w:t xml:space="preserve">Не менее востребованной в течении года была муниципальная услуга </w:t>
      </w:r>
      <w:r w:rsidRPr="00B3265C">
        <w:rPr>
          <w:rFonts w:ascii="Arial" w:hAnsi="Arial" w:cs="Arial"/>
          <w:color w:val="000000"/>
          <w:sz w:val="24"/>
          <w:szCs w:val="24"/>
        </w:rPr>
        <w:t xml:space="preserve">по предоставлению градостроительного плана земельного участка. Поступило </w:t>
      </w:r>
      <w:r w:rsidR="00FB7346" w:rsidRPr="00B3265C">
        <w:rPr>
          <w:rFonts w:ascii="Arial" w:hAnsi="Arial" w:cs="Arial"/>
          <w:color w:val="000000"/>
          <w:sz w:val="24"/>
          <w:szCs w:val="24"/>
        </w:rPr>
        <w:t>7</w:t>
      </w:r>
      <w:r w:rsidRPr="00B3265C">
        <w:rPr>
          <w:rFonts w:ascii="Arial" w:hAnsi="Arial" w:cs="Arial"/>
          <w:sz w:val="24"/>
          <w:szCs w:val="24"/>
        </w:rPr>
        <w:t xml:space="preserve"> обращений</w:t>
      </w:r>
      <w:r w:rsidRPr="00B3265C">
        <w:rPr>
          <w:rFonts w:ascii="Arial" w:hAnsi="Arial" w:cs="Arial"/>
          <w:color w:val="000000"/>
          <w:sz w:val="24"/>
          <w:szCs w:val="24"/>
        </w:rPr>
        <w:t xml:space="preserve"> </w:t>
      </w:r>
      <w:r w:rsidR="00D143B2" w:rsidRPr="00B3265C">
        <w:rPr>
          <w:rFonts w:ascii="Arial" w:hAnsi="Arial" w:cs="Arial"/>
          <w:color w:val="000000"/>
          <w:sz w:val="24"/>
          <w:szCs w:val="24"/>
        </w:rPr>
        <w:t>из них все выданы</w:t>
      </w:r>
      <w:r w:rsidRPr="00B3265C">
        <w:rPr>
          <w:rFonts w:ascii="Arial" w:hAnsi="Arial" w:cs="Arial"/>
          <w:sz w:val="24"/>
          <w:szCs w:val="24"/>
        </w:rPr>
        <w:t>.</w:t>
      </w:r>
    </w:p>
    <w:p w:rsidR="002F482A" w:rsidRPr="00B3265C" w:rsidRDefault="002F482A" w:rsidP="00C82BF2">
      <w:pPr>
        <w:pStyle w:val="ListParagraphChar"/>
        <w:ind w:firstLine="709"/>
        <w:jc w:val="both"/>
        <w:rPr>
          <w:rFonts w:ascii="Arial" w:hAnsi="Arial" w:cs="Arial"/>
          <w:spacing w:val="9"/>
          <w:sz w:val="24"/>
          <w:szCs w:val="24"/>
        </w:rPr>
      </w:pPr>
      <w:r w:rsidRPr="00B3265C">
        <w:rPr>
          <w:rFonts w:ascii="Arial" w:hAnsi="Arial" w:cs="Arial"/>
          <w:sz w:val="24"/>
          <w:szCs w:val="24"/>
        </w:rPr>
        <w:t>Подготовлен</w:t>
      </w:r>
      <w:r w:rsidR="00BC52DB" w:rsidRPr="00B3265C">
        <w:rPr>
          <w:rFonts w:ascii="Arial" w:hAnsi="Arial" w:cs="Arial"/>
          <w:sz w:val="24"/>
          <w:szCs w:val="24"/>
        </w:rPr>
        <w:t>ы</w:t>
      </w:r>
      <w:r w:rsidRPr="00B3265C">
        <w:rPr>
          <w:rFonts w:ascii="Arial" w:hAnsi="Arial" w:cs="Arial"/>
          <w:sz w:val="24"/>
          <w:szCs w:val="24"/>
        </w:rPr>
        <w:t xml:space="preserve"> и выдан</w:t>
      </w:r>
      <w:r w:rsidR="00BC52DB" w:rsidRPr="00B3265C">
        <w:rPr>
          <w:rFonts w:ascii="Arial" w:hAnsi="Arial" w:cs="Arial"/>
          <w:sz w:val="24"/>
          <w:szCs w:val="24"/>
        </w:rPr>
        <w:t>ы</w:t>
      </w:r>
      <w:r w:rsidRPr="00B3265C">
        <w:rPr>
          <w:rFonts w:ascii="Arial" w:hAnsi="Arial" w:cs="Arial"/>
          <w:sz w:val="24"/>
          <w:szCs w:val="24"/>
        </w:rPr>
        <w:t xml:space="preserve"> </w:t>
      </w:r>
      <w:r w:rsidRPr="00B3265C">
        <w:rPr>
          <w:rFonts w:ascii="Arial" w:hAnsi="Arial" w:cs="Arial"/>
          <w:spacing w:val="9"/>
          <w:sz w:val="24"/>
          <w:szCs w:val="24"/>
        </w:rPr>
        <w:t>разрешения на строительство и разрешения на ввод объектов в эксплуатацию</w:t>
      </w:r>
      <w:r w:rsidR="00BC52DB" w:rsidRPr="00B3265C">
        <w:rPr>
          <w:rFonts w:ascii="Arial" w:hAnsi="Arial" w:cs="Arial"/>
          <w:spacing w:val="9"/>
          <w:sz w:val="24"/>
          <w:szCs w:val="24"/>
        </w:rPr>
        <w:t xml:space="preserve"> в количестве 2 разрешений</w:t>
      </w:r>
      <w:r w:rsidRPr="00B3265C">
        <w:rPr>
          <w:rFonts w:ascii="Arial" w:hAnsi="Arial" w:cs="Arial"/>
          <w:spacing w:val="9"/>
          <w:sz w:val="24"/>
          <w:szCs w:val="24"/>
        </w:rPr>
        <w:t xml:space="preserve">. </w:t>
      </w:r>
    </w:p>
    <w:p w:rsidR="00902A88" w:rsidRPr="00B3265C" w:rsidRDefault="00902A88" w:rsidP="0041602A">
      <w:pPr>
        <w:pStyle w:val="ListParagraphChar"/>
        <w:ind w:firstLine="709"/>
        <w:jc w:val="both"/>
        <w:rPr>
          <w:rFonts w:ascii="Arial" w:hAnsi="Arial" w:cs="Arial"/>
          <w:spacing w:val="9"/>
          <w:sz w:val="24"/>
          <w:szCs w:val="24"/>
        </w:rPr>
      </w:pPr>
      <w:r w:rsidRPr="00B3265C">
        <w:rPr>
          <w:rFonts w:ascii="Arial" w:hAnsi="Arial" w:cs="Arial"/>
          <w:spacing w:val="9"/>
          <w:sz w:val="24"/>
          <w:szCs w:val="24"/>
        </w:rPr>
        <w:t xml:space="preserve">Введен в эксплуатацию </w:t>
      </w:r>
      <w:r w:rsidR="007A0A5A">
        <w:rPr>
          <w:rFonts w:ascii="Arial" w:hAnsi="Arial" w:cs="Arial"/>
          <w:color w:val="000000"/>
          <w:sz w:val="24"/>
          <w:szCs w:val="24"/>
        </w:rPr>
        <w:t>и</w:t>
      </w:r>
      <w:r w:rsidR="000728D8" w:rsidRPr="00B3265C">
        <w:rPr>
          <w:rFonts w:ascii="Arial" w:hAnsi="Arial" w:cs="Arial"/>
          <w:color w:val="000000"/>
          <w:sz w:val="24"/>
          <w:szCs w:val="24"/>
        </w:rPr>
        <w:t xml:space="preserve"> поста</w:t>
      </w:r>
      <w:r w:rsidR="007A0A5A">
        <w:rPr>
          <w:rFonts w:ascii="Arial" w:hAnsi="Arial" w:cs="Arial"/>
          <w:color w:val="000000"/>
          <w:sz w:val="24"/>
          <w:szCs w:val="24"/>
        </w:rPr>
        <w:t>влен</w:t>
      </w:r>
      <w:r w:rsidR="000728D8" w:rsidRPr="00B3265C">
        <w:rPr>
          <w:rFonts w:ascii="Arial" w:hAnsi="Arial" w:cs="Arial"/>
          <w:color w:val="000000"/>
          <w:sz w:val="24"/>
          <w:szCs w:val="24"/>
        </w:rPr>
        <w:t xml:space="preserve"> на кадастровый учет в ЕГРН объект капитального строительства </w:t>
      </w:r>
      <w:r w:rsidR="00BC52DB" w:rsidRPr="00B3265C">
        <w:rPr>
          <w:rFonts w:ascii="Arial" w:hAnsi="Arial" w:cs="Arial"/>
          <w:spacing w:val="9"/>
          <w:sz w:val="24"/>
          <w:szCs w:val="24"/>
        </w:rPr>
        <w:t>цех по производству сидра</w:t>
      </w:r>
      <w:r w:rsidR="000728D8" w:rsidRPr="00B3265C">
        <w:rPr>
          <w:rFonts w:ascii="Arial" w:hAnsi="Arial" w:cs="Arial"/>
          <w:spacing w:val="9"/>
          <w:sz w:val="24"/>
          <w:szCs w:val="24"/>
        </w:rPr>
        <w:t xml:space="preserve"> в </w:t>
      </w:r>
      <w:r w:rsidR="00BC52DB" w:rsidRPr="00B3265C">
        <w:rPr>
          <w:rFonts w:ascii="Arial" w:hAnsi="Arial" w:cs="Arial"/>
          <w:spacing w:val="9"/>
          <w:sz w:val="24"/>
          <w:szCs w:val="24"/>
        </w:rPr>
        <w:t>с</w:t>
      </w:r>
      <w:r w:rsidR="000728D8" w:rsidRPr="00B3265C">
        <w:rPr>
          <w:rFonts w:ascii="Arial" w:hAnsi="Arial" w:cs="Arial"/>
          <w:spacing w:val="9"/>
          <w:sz w:val="24"/>
          <w:szCs w:val="24"/>
        </w:rPr>
        <w:t xml:space="preserve">. </w:t>
      </w:r>
      <w:r w:rsidR="00BC52DB" w:rsidRPr="00B3265C">
        <w:rPr>
          <w:rFonts w:ascii="Arial" w:hAnsi="Arial" w:cs="Arial"/>
          <w:spacing w:val="9"/>
          <w:sz w:val="24"/>
          <w:szCs w:val="24"/>
        </w:rPr>
        <w:t>Чулково</w:t>
      </w:r>
      <w:r w:rsidR="000728D8" w:rsidRPr="00B3265C">
        <w:rPr>
          <w:rFonts w:ascii="Arial" w:hAnsi="Arial" w:cs="Arial"/>
          <w:spacing w:val="9"/>
          <w:sz w:val="24"/>
          <w:szCs w:val="24"/>
        </w:rPr>
        <w:t xml:space="preserve"> застройщик ООО «</w:t>
      </w:r>
      <w:r w:rsidR="00BC52DB" w:rsidRPr="00B3265C">
        <w:rPr>
          <w:rFonts w:ascii="Arial" w:hAnsi="Arial" w:cs="Arial"/>
          <w:spacing w:val="9"/>
          <w:sz w:val="24"/>
          <w:szCs w:val="24"/>
        </w:rPr>
        <w:t>Монолит</w:t>
      </w:r>
      <w:r w:rsidR="000728D8" w:rsidRPr="00B3265C">
        <w:rPr>
          <w:rFonts w:ascii="Arial" w:hAnsi="Arial" w:cs="Arial"/>
          <w:spacing w:val="9"/>
          <w:sz w:val="24"/>
          <w:szCs w:val="24"/>
        </w:rPr>
        <w:t>».</w:t>
      </w:r>
    </w:p>
    <w:p w:rsidR="00CF554E" w:rsidRDefault="000728D8" w:rsidP="000728D8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</w:p>
    <w:p w:rsidR="000728D8" w:rsidRPr="00AB0034" w:rsidRDefault="00AB0034" w:rsidP="0041602A">
      <w:pPr>
        <w:tabs>
          <w:tab w:val="left" w:pos="5203"/>
          <w:tab w:val="left" w:pos="5929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t xml:space="preserve">  </w:t>
      </w:r>
      <w:r w:rsidR="00C02C77">
        <w:rPr>
          <w:noProof/>
        </w:rPr>
        <w:drawing>
          <wp:inline distT="0" distB="0" distL="0" distR="0">
            <wp:extent cx="2808605" cy="2013216"/>
            <wp:effectExtent l="0" t="0" r="0" b="6350"/>
            <wp:docPr id="15042334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944" cy="204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602A">
        <w:rPr>
          <w:rFonts w:ascii="Arial" w:hAnsi="Arial" w:cs="Arial"/>
          <w:noProof/>
          <w:color w:val="000000"/>
          <w:lang w:eastAsia="ru-RU"/>
        </w:rPr>
        <w:tab/>
      </w:r>
      <w:r w:rsidR="0041602A">
        <w:rPr>
          <w:noProof/>
        </w:rPr>
        <w:drawing>
          <wp:inline distT="0" distB="0" distL="0" distR="0">
            <wp:extent cx="2626995" cy="2013098"/>
            <wp:effectExtent l="0" t="0" r="1905" b="6350"/>
            <wp:docPr id="10318729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1" cy="206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65C" w:rsidRDefault="00B3265C" w:rsidP="002F482A">
      <w:pPr>
        <w:pStyle w:val="ListParagraphChar"/>
        <w:shd w:val="clear" w:color="auto" w:fill="FFFFFF"/>
        <w:tabs>
          <w:tab w:val="left" w:pos="850"/>
          <w:tab w:val="left" w:pos="992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2F482A" w:rsidRPr="00B3265C" w:rsidRDefault="002F482A" w:rsidP="002F482A">
      <w:pPr>
        <w:pStyle w:val="ListParagraphChar"/>
        <w:shd w:val="clear" w:color="auto" w:fill="FFFFFF"/>
        <w:tabs>
          <w:tab w:val="left" w:pos="850"/>
          <w:tab w:val="left" w:pos="99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3265C">
        <w:rPr>
          <w:rFonts w:ascii="Arial" w:hAnsi="Arial" w:cs="Arial"/>
          <w:sz w:val="24"/>
          <w:szCs w:val="24"/>
        </w:rPr>
        <w:t xml:space="preserve">В отношении </w:t>
      </w:r>
      <w:r w:rsidRPr="00B3265C">
        <w:rPr>
          <w:rFonts w:ascii="Arial" w:hAnsi="Arial" w:cs="Arial"/>
          <w:color w:val="000000"/>
          <w:sz w:val="24"/>
          <w:szCs w:val="24"/>
        </w:rPr>
        <w:t xml:space="preserve">планируемых к строительству </w:t>
      </w:r>
      <w:r w:rsidRPr="00B3265C">
        <w:rPr>
          <w:rFonts w:ascii="Arial" w:hAnsi="Arial" w:cs="Arial"/>
          <w:color w:val="000000"/>
          <w:sz w:val="24"/>
          <w:szCs w:val="24"/>
          <w:highlight w:val="white"/>
        </w:rPr>
        <w:t>объектов индивидуального жилищного строительства</w:t>
      </w:r>
      <w:r w:rsidRPr="00B326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265C">
        <w:rPr>
          <w:rFonts w:ascii="Arial" w:hAnsi="Arial" w:cs="Arial"/>
          <w:sz w:val="24"/>
          <w:szCs w:val="24"/>
        </w:rPr>
        <w:t xml:space="preserve">выдано </w:t>
      </w:r>
      <w:r w:rsidR="00AB0034" w:rsidRPr="00B3265C">
        <w:rPr>
          <w:rFonts w:ascii="Arial" w:hAnsi="Arial" w:cs="Arial"/>
          <w:sz w:val="24"/>
          <w:szCs w:val="24"/>
        </w:rPr>
        <w:t>10</w:t>
      </w:r>
      <w:r w:rsidRPr="00B3265C">
        <w:rPr>
          <w:rFonts w:ascii="Arial" w:hAnsi="Arial" w:cs="Arial"/>
          <w:sz w:val="24"/>
          <w:szCs w:val="24"/>
        </w:rPr>
        <w:t xml:space="preserve"> уведомлений о соответствии</w:t>
      </w:r>
      <w:r w:rsidRPr="00B326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265C">
        <w:rPr>
          <w:rFonts w:ascii="Arial" w:hAnsi="Arial" w:cs="Arial"/>
          <w:color w:val="000000"/>
          <w:sz w:val="24"/>
          <w:szCs w:val="24"/>
          <w:highlight w:val="white"/>
        </w:rPr>
        <w:t>установленным параметрам </w:t>
      </w:r>
      <w:r w:rsidR="00017502" w:rsidRPr="00B3265C">
        <w:rPr>
          <w:rFonts w:ascii="Arial" w:hAnsi="Arial" w:cs="Arial"/>
          <w:sz w:val="24"/>
          <w:szCs w:val="24"/>
        </w:rPr>
        <w:t xml:space="preserve">и </w:t>
      </w:r>
      <w:r w:rsidRPr="00B3265C">
        <w:rPr>
          <w:rFonts w:ascii="Arial" w:hAnsi="Arial" w:cs="Arial"/>
          <w:color w:val="000000"/>
          <w:sz w:val="24"/>
          <w:szCs w:val="24"/>
          <w:highlight w:val="white"/>
        </w:rPr>
        <w:t xml:space="preserve">допустимости размещения объекта </w:t>
      </w:r>
      <w:r w:rsidR="00017502" w:rsidRPr="00B3265C">
        <w:rPr>
          <w:rFonts w:ascii="Arial" w:hAnsi="Arial" w:cs="Arial"/>
          <w:sz w:val="24"/>
          <w:szCs w:val="24"/>
        </w:rPr>
        <w:t>на земельном участке</w:t>
      </w:r>
      <w:r w:rsidRPr="00B3265C">
        <w:rPr>
          <w:rFonts w:ascii="Arial" w:hAnsi="Arial" w:cs="Arial"/>
          <w:sz w:val="24"/>
          <w:szCs w:val="24"/>
        </w:rPr>
        <w:t xml:space="preserve">. </w:t>
      </w:r>
    </w:p>
    <w:p w:rsidR="002F482A" w:rsidRPr="00B3265C" w:rsidRDefault="002F482A" w:rsidP="000175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265C">
        <w:rPr>
          <w:rFonts w:ascii="Arial" w:hAnsi="Arial" w:cs="Arial"/>
          <w:color w:val="000000"/>
          <w:sz w:val="24"/>
          <w:szCs w:val="24"/>
        </w:rPr>
        <w:t xml:space="preserve">Отмечается уменьшение обращений граждан </w:t>
      </w:r>
      <w:r w:rsidRPr="00B3265C">
        <w:rPr>
          <w:rFonts w:ascii="Arial" w:hAnsi="Arial" w:cs="Arial"/>
          <w:sz w:val="24"/>
          <w:szCs w:val="24"/>
        </w:rPr>
        <w:t xml:space="preserve">по </w:t>
      </w:r>
      <w:r w:rsidR="00017502" w:rsidRPr="00B3265C">
        <w:rPr>
          <w:rFonts w:ascii="Arial" w:hAnsi="Arial" w:cs="Arial"/>
          <w:sz w:val="24"/>
          <w:szCs w:val="24"/>
        </w:rPr>
        <w:t xml:space="preserve">обращению за данной услугой, </w:t>
      </w:r>
      <w:r w:rsidRPr="00B3265C">
        <w:rPr>
          <w:rFonts w:ascii="Arial" w:hAnsi="Arial" w:cs="Arial"/>
          <w:sz w:val="24"/>
          <w:szCs w:val="24"/>
        </w:rPr>
        <w:t xml:space="preserve">что обусловлено действующим до 1 марта </w:t>
      </w:r>
      <w:r w:rsidRPr="00B3265C">
        <w:rPr>
          <w:rFonts w:ascii="Arial" w:hAnsi="Arial" w:cs="Arial"/>
          <w:color w:val="000000"/>
          <w:sz w:val="24"/>
          <w:szCs w:val="24"/>
        </w:rPr>
        <w:t>2031</w:t>
      </w:r>
      <w:r w:rsidRPr="00B3265C">
        <w:rPr>
          <w:rFonts w:ascii="Arial" w:hAnsi="Arial" w:cs="Arial"/>
          <w:sz w:val="24"/>
          <w:szCs w:val="24"/>
        </w:rPr>
        <w:t xml:space="preserve"> года упрощенным порядком регистрации прав на объекты индивидуального жилищного строительства, не требующих ни разрешения на строительство, ни ввода в эксплуатацию индивидуальных жилых домов.</w:t>
      </w:r>
    </w:p>
    <w:p w:rsidR="00F22DA1" w:rsidRPr="00B3265C" w:rsidRDefault="002F482A" w:rsidP="002F482A">
      <w:pPr>
        <w:pStyle w:val="ListParagraphChar"/>
        <w:shd w:val="clear" w:color="auto" w:fill="FFFFFF"/>
        <w:tabs>
          <w:tab w:val="left" w:pos="4320"/>
        </w:tabs>
        <w:ind w:firstLine="709"/>
        <w:jc w:val="both"/>
        <w:rPr>
          <w:rFonts w:ascii="Arial" w:hAnsi="Arial" w:cs="Arial"/>
          <w:spacing w:val="9"/>
          <w:sz w:val="24"/>
          <w:szCs w:val="24"/>
        </w:rPr>
      </w:pPr>
      <w:r w:rsidRPr="00B3265C">
        <w:rPr>
          <w:rFonts w:ascii="Arial" w:hAnsi="Arial" w:cs="Arial"/>
          <w:spacing w:val="9"/>
          <w:sz w:val="24"/>
          <w:szCs w:val="24"/>
        </w:rPr>
        <w:t>В 202</w:t>
      </w:r>
      <w:r w:rsidR="00F22D79" w:rsidRPr="00B3265C">
        <w:rPr>
          <w:rFonts w:ascii="Arial" w:hAnsi="Arial" w:cs="Arial"/>
          <w:spacing w:val="9"/>
          <w:sz w:val="24"/>
          <w:szCs w:val="24"/>
        </w:rPr>
        <w:t>5</w:t>
      </w:r>
      <w:r w:rsidRPr="00B3265C">
        <w:rPr>
          <w:rFonts w:ascii="Arial" w:hAnsi="Arial" w:cs="Arial"/>
          <w:spacing w:val="9"/>
          <w:sz w:val="24"/>
          <w:szCs w:val="24"/>
        </w:rPr>
        <w:t xml:space="preserve"> году проведено </w:t>
      </w:r>
      <w:r w:rsidR="00F22D79" w:rsidRPr="00B3265C">
        <w:rPr>
          <w:rFonts w:ascii="Arial" w:hAnsi="Arial" w:cs="Arial"/>
          <w:spacing w:val="9"/>
          <w:sz w:val="24"/>
          <w:szCs w:val="24"/>
        </w:rPr>
        <w:t>2</w:t>
      </w:r>
      <w:r w:rsidR="00017502" w:rsidRPr="00B3265C">
        <w:rPr>
          <w:rFonts w:ascii="Arial" w:hAnsi="Arial" w:cs="Arial"/>
          <w:spacing w:val="9"/>
          <w:sz w:val="24"/>
          <w:szCs w:val="24"/>
        </w:rPr>
        <w:t>6</w:t>
      </w:r>
      <w:r w:rsidRPr="00B3265C">
        <w:rPr>
          <w:rFonts w:ascii="Arial" w:hAnsi="Arial" w:cs="Arial"/>
          <w:spacing w:val="9"/>
          <w:sz w:val="24"/>
          <w:szCs w:val="24"/>
        </w:rPr>
        <w:t xml:space="preserve"> </w:t>
      </w:r>
      <w:r w:rsidR="00017502" w:rsidRPr="00B3265C">
        <w:rPr>
          <w:rFonts w:ascii="Arial" w:hAnsi="Arial" w:cs="Arial"/>
          <w:spacing w:val="9"/>
          <w:sz w:val="24"/>
          <w:szCs w:val="24"/>
        </w:rPr>
        <w:t>публичных слушаний</w:t>
      </w:r>
      <w:r w:rsidR="00F22DA1" w:rsidRPr="00B3265C">
        <w:rPr>
          <w:rFonts w:ascii="Arial" w:hAnsi="Arial" w:cs="Arial"/>
          <w:spacing w:val="9"/>
          <w:sz w:val="24"/>
          <w:szCs w:val="24"/>
        </w:rPr>
        <w:t xml:space="preserve"> в том числе:</w:t>
      </w:r>
      <w:r w:rsidRPr="00B3265C">
        <w:rPr>
          <w:rFonts w:ascii="Arial" w:hAnsi="Arial" w:cs="Arial"/>
          <w:spacing w:val="9"/>
          <w:sz w:val="24"/>
          <w:szCs w:val="24"/>
        </w:rPr>
        <w:t xml:space="preserve"> </w:t>
      </w:r>
    </w:p>
    <w:p w:rsidR="00F22DA1" w:rsidRPr="00B3265C" w:rsidRDefault="00F22DA1" w:rsidP="002F482A">
      <w:pPr>
        <w:pStyle w:val="ListParagraphChar"/>
        <w:shd w:val="clear" w:color="auto" w:fill="FFFFFF"/>
        <w:tabs>
          <w:tab w:val="left" w:pos="4320"/>
        </w:tabs>
        <w:ind w:firstLine="709"/>
        <w:jc w:val="both"/>
        <w:rPr>
          <w:rFonts w:ascii="Arial" w:hAnsi="Arial" w:cs="Arial"/>
          <w:spacing w:val="9"/>
          <w:sz w:val="24"/>
          <w:szCs w:val="24"/>
        </w:rPr>
      </w:pPr>
      <w:r w:rsidRPr="00B3265C">
        <w:rPr>
          <w:rFonts w:ascii="Arial" w:hAnsi="Arial" w:cs="Arial"/>
          <w:spacing w:val="9"/>
          <w:sz w:val="24"/>
          <w:szCs w:val="24"/>
        </w:rPr>
        <w:t>- по проекту правил землепользования и застройки</w:t>
      </w:r>
      <w:r w:rsidRPr="00B3265C">
        <w:rPr>
          <w:rFonts w:ascii="Arial" w:hAnsi="Arial" w:cs="Arial"/>
          <w:sz w:val="24"/>
          <w:szCs w:val="24"/>
        </w:rPr>
        <w:t xml:space="preserve"> Вачского муниципального округа Нижегородской области;</w:t>
      </w:r>
      <w:r w:rsidRPr="00B3265C">
        <w:rPr>
          <w:rFonts w:ascii="Arial" w:hAnsi="Arial" w:cs="Arial"/>
          <w:spacing w:val="9"/>
          <w:sz w:val="24"/>
          <w:szCs w:val="24"/>
        </w:rPr>
        <w:t xml:space="preserve"> </w:t>
      </w:r>
    </w:p>
    <w:p w:rsidR="00F22DA1" w:rsidRPr="00B3265C" w:rsidRDefault="00F22DA1" w:rsidP="002F482A">
      <w:pPr>
        <w:pStyle w:val="ListParagraphChar"/>
        <w:shd w:val="clear" w:color="auto" w:fill="FFFFFF"/>
        <w:tabs>
          <w:tab w:val="left" w:pos="4320"/>
        </w:tabs>
        <w:ind w:firstLine="709"/>
        <w:jc w:val="both"/>
        <w:rPr>
          <w:rFonts w:ascii="Arial" w:hAnsi="Arial" w:cs="Arial"/>
          <w:spacing w:val="9"/>
          <w:sz w:val="24"/>
          <w:szCs w:val="24"/>
        </w:rPr>
      </w:pPr>
      <w:r w:rsidRPr="00B3265C">
        <w:rPr>
          <w:rFonts w:ascii="Arial" w:hAnsi="Arial" w:cs="Arial"/>
          <w:spacing w:val="9"/>
          <w:sz w:val="24"/>
          <w:szCs w:val="24"/>
        </w:rPr>
        <w:t xml:space="preserve">- </w:t>
      </w:r>
      <w:r w:rsidR="002F482A" w:rsidRPr="00B3265C">
        <w:rPr>
          <w:rFonts w:ascii="Arial" w:hAnsi="Arial" w:cs="Arial"/>
          <w:spacing w:val="9"/>
          <w:sz w:val="24"/>
          <w:szCs w:val="24"/>
        </w:rPr>
        <w:t>по проект</w:t>
      </w:r>
      <w:r w:rsidR="00F22D79" w:rsidRPr="00B3265C">
        <w:rPr>
          <w:rFonts w:ascii="Arial" w:hAnsi="Arial" w:cs="Arial"/>
          <w:spacing w:val="9"/>
          <w:sz w:val="24"/>
          <w:szCs w:val="24"/>
        </w:rPr>
        <w:t>ам</w:t>
      </w:r>
      <w:r w:rsidR="002F482A" w:rsidRPr="00B3265C">
        <w:rPr>
          <w:rFonts w:ascii="Arial" w:hAnsi="Arial" w:cs="Arial"/>
          <w:spacing w:val="9"/>
          <w:sz w:val="24"/>
          <w:szCs w:val="24"/>
        </w:rPr>
        <w:t xml:space="preserve"> предоставлени</w:t>
      </w:r>
      <w:r w:rsidR="00F22D79" w:rsidRPr="00B3265C">
        <w:rPr>
          <w:rFonts w:ascii="Arial" w:hAnsi="Arial" w:cs="Arial"/>
          <w:spacing w:val="9"/>
          <w:sz w:val="24"/>
          <w:szCs w:val="24"/>
        </w:rPr>
        <w:t>е</w:t>
      </w:r>
      <w:r w:rsidR="002F482A" w:rsidRPr="00B3265C">
        <w:rPr>
          <w:rFonts w:ascii="Arial" w:hAnsi="Arial" w:cs="Arial"/>
          <w:spacing w:val="9"/>
          <w:sz w:val="24"/>
          <w:szCs w:val="24"/>
        </w:rPr>
        <w:t xml:space="preserve"> разрешений на условно разрешенный вид использования земельного участка или объекта капитального строительства</w:t>
      </w:r>
      <w:r w:rsidRPr="00B3265C">
        <w:rPr>
          <w:rFonts w:ascii="Arial" w:hAnsi="Arial" w:cs="Arial"/>
          <w:spacing w:val="9"/>
          <w:sz w:val="24"/>
          <w:szCs w:val="24"/>
        </w:rPr>
        <w:t xml:space="preserve"> – 22 ПС;</w:t>
      </w:r>
    </w:p>
    <w:p w:rsidR="002F482A" w:rsidRPr="00B3265C" w:rsidRDefault="00F22DA1" w:rsidP="002F482A">
      <w:pPr>
        <w:pStyle w:val="ListParagraphChar"/>
        <w:shd w:val="clear" w:color="auto" w:fill="FFFFFF"/>
        <w:tabs>
          <w:tab w:val="left" w:pos="4320"/>
        </w:tabs>
        <w:ind w:firstLine="709"/>
        <w:jc w:val="both"/>
        <w:rPr>
          <w:rFonts w:ascii="Arial" w:hAnsi="Arial" w:cs="Arial"/>
          <w:spacing w:val="9"/>
          <w:sz w:val="24"/>
          <w:szCs w:val="24"/>
        </w:rPr>
      </w:pPr>
      <w:r w:rsidRPr="00B3265C">
        <w:rPr>
          <w:rFonts w:ascii="Arial" w:hAnsi="Arial" w:cs="Arial"/>
          <w:spacing w:val="9"/>
          <w:sz w:val="24"/>
          <w:szCs w:val="24"/>
        </w:rPr>
        <w:t>- по проектам</w:t>
      </w:r>
      <w:r w:rsidR="00F22D79" w:rsidRPr="00B3265C">
        <w:rPr>
          <w:rFonts w:ascii="Arial" w:hAnsi="Arial" w:cs="Arial"/>
          <w:spacing w:val="9"/>
          <w:sz w:val="24"/>
          <w:szCs w:val="24"/>
        </w:rPr>
        <w:t xml:space="preserve"> на отклонение от предельных параметров разрешенного строительства объекта капитального строительства</w:t>
      </w:r>
      <w:r w:rsidRPr="00B3265C">
        <w:rPr>
          <w:rFonts w:ascii="Arial" w:hAnsi="Arial" w:cs="Arial"/>
          <w:spacing w:val="9"/>
          <w:sz w:val="24"/>
          <w:szCs w:val="24"/>
        </w:rPr>
        <w:t xml:space="preserve"> – 3 ПС</w:t>
      </w:r>
      <w:r w:rsidR="00017502" w:rsidRPr="00B3265C">
        <w:rPr>
          <w:rFonts w:ascii="Arial" w:hAnsi="Arial" w:cs="Arial"/>
          <w:spacing w:val="9"/>
          <w:sz w:val="24"/>
          <w:szCs w:val="24"/>
        </w:rPr>
        <w:t>.</w:t>
      </w:r>
      <w:r w:rsidR="002F482A" w:rsidRPr="00B3265C">
        <w:rPr>
          <w:rFonts w:ascii="Arial" w:hAnsi="Arial" w:cs="Arial"/>
          <w:spacing w:val="9"/>
          <w:sz w:val="24"/>
          <w:szCs w:val="24"/>
        </w:rPr>
        <w:t xml:space="preserve"> </w:t>
      </w:r>
    </w:p>
    <w:p w:rsidR="009120BB" w:rsidRDefault="009120BB" w:rsidP="002F482A">
      <w:pPr>
        <w:pStyle w:val="ListParagraphChar"/>
        <w:shd w:val="clear" w:color="auto" w:fill="FFFFFF"/>
        <w:tabs>
          <w:tab w:val="left" w:pos="4320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543948" w:rsidRPr="00135B91" w:rsidRDefault="00F22D79" w:rsidP="00543948">
      <w:pPr>
        <w:pStyle w:val="ListParagraphChar"/>
        <w:shd w:val="clear" w:color="auto" w:fill="FFFFFF"/>
        <w:tabs>
          <w:tab w:val="left" w:pos="4320"/>
        </w:tabs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2981960" cy="2660015"/>
            <wp:effectExtent l="0" t="0" r="8890" b="6985"/>
            <wp:docPr id="1637683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919" cy="267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481" w:rsidRPr="00591481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>
            <wp:extent cx="2982036" cy="2626995"/>
            <wp:effectExtent l="0" t="0" r="8890" b="1905"/>
            <wp:docPr id="196684449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258" cy="263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613" w:rsidRDefault="00700613" w:rsidP="0007706B">
      <w:pPr>
        <w:spacing w:after="0" w:line="240" w:lineRule="auto"/>
        <w:ind w:firstLine="709"/>
        <w:jc w:val="both"/>
        <w:rPr>
          <w:rFonts w:ascii="Arial" w:hAnsi="Arial" w:cs="Arial"/>
          <w:color w:val="000000"/>
          <w:spacing w:val="9"/>
        </w:rPr>
      </w:pPr>
    </w:p>
    <w:p w:rsidR="002F482A" w:rsidRPr="00B3265C" w:rsidRDefault="00017502" w:rsidP="0007706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3265C">
        <w:rPr>
          <w:rFonts w:ascii="Arial" w:hAnsi="Arial" w:cs="Arial"/>
          <w:color w:val="000000"/>
          <w:spacing w:val="9"/>
          <w:sz w:val="24"/>
          <w:szCs w:val="24"/>
        </w:rPr>
        <w:t>В</w:t>
      </w:r>
      <w:r w:rsidR="002F482A" w:rsidRPr="00B3265C">
        <w:rPr>
          <w:rFonts w:ascii="Arial" w:hAnsi="Arial" w:cs="Arial"/>
          <w:color w:val="000000"/>
          <w:spacing w:val="9"/>
          <w:sz w:val="24"/>
          <w:szCs w:val="24"/>
        </w:rPr>
        <w:t xml:space="preserve">ыдано </w:t>
      </w:r>
      <w:r w:rsidR="00F22DA1" w:rsidRPr="00B3265C">
        <w:rPr>
          <w:rFonts w:ascii="Arial" w:hAnsi="Arial" w:cs="Arial"/>
          <w:color w:val="000000"/>
          <w:spacing w:val="9"/>
          <w:sz w:val="24"/>
          <w:szCs w:val="24"/>
        </w:rPr>
        <w:t>4</w:t>
      </w:r>
      <w:r w:rsidRPr="00B3265C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="002F482A" w:rsidRPr="00B3265C">
        <w:rPr>
          <w:rFonts w:ascii="Arial" w:hAnsi="Arial" w:cs="Arial"/>
          <w:color w:val="000000"/>
          <w:spacing w:val="9"/>
          <w:sz w:val="24"/>
          <w:szCs w:val="24"/>
        </w:rPr>
        <w:t>разрешени</w:t>
      </w:r>
      <w:r w:rsidRPr="00B3265C">
        <w:rPr>
          <w:rFonts w:ascii="Arial" w:hAnsi="Arial" w:cs="Arial"/>
          <w:color w:val="000000"/>
          <w:spacing w:val="9"/>
          <w:sz w:val="24"/>
          <w:szCs w:val="24"/>
        </w:rPr>
        <w:t>я</w:t>
      </w:r>
      <w:r w:rsidR="002F482A" w:rsidRPr="00B3265C">
        <w:rPr>
          <w:rFonts w:ascii="Arial" w:hAnsi="Arial" w:cs="Arial"/>
          <w:color w:val="000000"/>
          <w:spacing w:val="9"/>
          <w:sz w:val="24"/>
          <w:szCs w:val="24"/>
        </w:rPr>
        <w:t xml:space="preserve"> на установку и экспл</w:t>
      </w:r>
      <w:r w:rsidRPr="00B3265C">
        <w:rPr>
          <w:rFonts w:ascii="Arial" w:hAnsi="Arial" w:cs="Arial"/>
          <w:color w:val="000000"/>
          <w:spacing w:val="9"/>
          <w:sz w:val="24"/>
          <w:szCs w:val="24"/>
        </w:rPr>
        <w:t xml:space="preserve">уатацию рекламных конструкций, </w:t>
      </w:r>
      <w:r w:rsidR="002F482A" w:rsidRPr="00B3265C">
        <w:rPr>
          <w:rFonts w:ascii="Arial" w:hAnsi="Arial" w:cs="Arial"/>
          <w:color w:val="000000"/>
          <w:sz w:val="24"/>
          <w:szCs w:val="24"/>
          <w:highlight w:val="white"/>
        </w:rPr>
        <w:t xml:space="preserve">в результате поступило госпошлины на сумму </w:t>
      </w:r>
      <w:r w:rsidR="00F22DA1" w:rsidRPr="00B3265C">
        <w:rPr>
          <w:rFonts w:ascii="Arial" w:hAnsi="Arial" w:cs="Arial"/>
          <w:color w:val="000000"/>
          <w:sz w:val="24"/>
          <w:szCs w:val="24"/>
        </w:rPr>
        <w:t>20</w:t>
      </w:r>
      <w:r w:rsidR="002F482A" w:rsidRPr="00B3265C">
        <w:rPr>
          <w:rFonts w:ascii="Arial" w:hAnsi="Arial" w:cs="Arial"/>
          <w:color w:val="000000"/>
          <w:spacing w:val="9"/>
          <w:sz w:val="24"/>
          <w:szCs w:val="24"/>
        </w:rPr>
        <w:t xml:space="preserve"> тыс. рублей. </w:t>
      </w:r>
      <w:r w:rsidRPr="00B3265C">
        <w:rPr>
          <w:rFonts w:ascii="Arial" w:hAnsi="Arial" w:cs="Arial"/>
          <w:sz w:val="24"/>
          <w:szCs w:val="24"/>
        </w:rPr>
        <w:t xml:space="preserve"> </w:t>
      </w:r>
    </w:p>
    <w:p w:rsidR="002F482A" w:rsidRPr="00B3265C" w:rsidRDefault="002F482A" w:rsidP="000770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265C">
        <w:rPr>
          <w:rFonts w:ascii="Arial" w:hAnsi="Arial" w:cs="Arial"/>
          <w:sz w:val="24"/>
          <w:szCs w:val="24"/>
        </w:rPr>
        <w:t xml:space="preserve">Одним из важнейших факторов градостроительного развития является жилищное строительство. </w:t>
      </w:r>
    </w:p>
    <w:p w:rsidR="00084959" w:rsidRPr="00B3265C" w:rsidRDefault="00084959" w:rsidP="00B75FA6">
      <w:pPr>
        <w:pStyle w:val="ListParagraphChar"/>
        <w:shd w:val="clear" w:color="auto" w:fill="FFFFFF"/>
        <w:tabs>
          <w:tab w:val="left" w:pos="4320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3265C">
        <w:rPr>
          <w:rFonts w:ascii="Arial" w:hAnsi="Arial" w:cs="Arial"/>
          <w:color w:val="000000"/>
          <w:spacing w:val="9"/>
          <w:sz w:val="24"/>
          <w:szCs w:val="24"/>
        </w:rPr>
        <w:t>По итогам жилищного строительства в эксплуатацию</w:t>
      </w:r>
      <w:r w:rsidR="00F22DA1" w:rsidRPr="00B3265C">
        <w:rPr>
          <w:rFonts w:ascii="Arial" w:hAnsi="Arial" w:cs="Arial"/>
          <w:color w:val="000000"/>
          <w:spacing w:val="9"/>
          <w:sz w:val="24"/>
          <w:szCs w:val="24"/>
        </w:rPr>
        <w:t xml:space="preserve"> введено</w:t>
      </w:r>
      <w:r w:rsidRPr="00B3265C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="00F22DA1" w:rsidRPr="00B3265C">
        <w:rPr>
          <w:rFonts w:ascii="Arial" w:hAnsi="Arial" w:cs="Arial"/>
          <w:color w:val="000000"/>
          <w:spacing w:val="9"/>
          <w:sz w:val="24"/>
          <w:szCs w:val="24"/>
        </w:rPr>
        <w:t>3 482</w:t>
      </w:r>
      <w:r w:rsidR="006D2D0F" w:rsidRPr="00B3265C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B3265C">
        <w:rPr>
          <w:rFonts w:ascii="Arial" w:hAnsi="Arial" w:cs="Arial"/>
          <w:color w:val="000000"/>
          <w:sz w:val="24"/>
          <w:szCs w:val="24"/>
        </w:rPr>
        <w:t>кв. м. индив</w:t>
      </w:r>
      <w:r w:rsidR="006D2D0F" w:rsidRPr="00B3265C">
        <w:rPr>
          <w:rFonts w:ascii="Arial" w:hAnsi="Arial" w:cs="Arial"/>
          <w:color w:val="000000"/>
          <w:sz w:val="24"/>
          <w:szCs w:val="24"/>
        </w:rPr>
        <w:t>идуального жилья</w:t>
      </w:r>
      <w:r w:rsidR="00F22DA1" w:rsidRPr="00B3265C">
        <w:rPr>
          <w:rFonts w:ascii="Arial" w:hAnsi="Arial" w:cs="Arial"/>
          <w:color w:val="000000"/>
          <w:sz w:val="24"/>
          <w:szCs w:val="24"/>
        </w:rPr>
        <w:t>, построенные населением</w:t>
      </w:r>
      <w:r w:rsidR="006D2D0F" w:rsidRPr="00B3265C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EA16C6" w:rsidRDefault="00EA16C6" w:rsidP="00EA1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265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И</w:t>
      </w:r>
      <w:r w:rsidRPr="00B3265C">
        <w:rPr>
          <w:rFonts w:ascii="Arial" w:hAnsi="Arial" w:cs="Arial"/>
          <w:sz w:val="24"/>
          <w:szCs w:val="24"/>
        </w:rPr>
        <w:t xml:space="preserve">сполнен план-график наполнения </w:t>
      </w:r>
      <w:r w:rsidRPr="00B3265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государственной информационной системы градостроительной деятельности (</w:t>
      </w:r>
      <w:r w:rsidRPr="00B3265C">
        <w:rPr>
          <w:rFonts w:ascii="Arial" w:hAnsi="Arial" w:cs="Arial"/>
          <w:sz w:val="24"/>
          <w:szCs w:val="24"/>
        </w:rPr>
        <w:t>ГИСОГД НО</w:t>
      </w:r>
      <w:r w:rsidRPr="00B3265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) на 100%. </w:t>
      </w:r>
      <w:r w:rsidRPr="00B3265C">
        <w:rPr>
          <w:rFonts w:ascii="Arial" w:hAnsi="Arial" w:cs="Arial"/>
          <w:sz w:val="24"/>
          <w:szCs w:val="24"/>
        </w:rPr>
        <w:t>Это программа деятельности Нижегородской области с функциями автоматизированной поддержки осуществления полномочий в области градостроительной деятельности, которая содержит сведения, документы, материалы о развитии территорий, об их застройке, о существующих и планируемых к размещению объектах капитального строительства и иные сведения для осуществления градостроительной деятельности.</w:t>
      </w:r>
    </w:p>
    <w:p w:rsidR="001466FB" w:rsidRPr="00B3265C" w:rsidRDefault="001466FB" w:rsidP="00EA1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B54711" w:rsidRDefault="00F229E6" w:rsidP="007B5310">
      <w:pPr>
        <w:spacing w:after="0" w:line="240" w:lineRule="auto"/>
        <w:ind w:firstLine="142"/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</w:rPr>
        <w:t xml:space="preserve"> </w:t>
      </w:r>
    </w:p>
    <w:p w:rsidR="00C6369C" w:rsidRDefault="002B10B0" w:rsidP="002B10B0">
      <w:pPr>
        <w:tabs>
          <w:tab w:val="left" w:pos="3560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B54711">
        <w:rPr>
          <w:rFonts w:ascii="Times New Roman" w:hAnsi="Times New Roman"/>
          <w:color w:val="000000"/>
          <w:spacing w:val="9"/>
        </w:rPr>
        <w:t xml:space="preserve"> </w:t>
      </w:r>
    </w:p>
    <w:p w:rsidR="00C6369C" w:rsidRDefault="00C6369C" w:rsidP="00D90D5B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</w:p>
    <w:p w:rsidR="00C6369C" w:rsidRDefault="00C6369C" w:rsidP="00D90D5B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</w:p>
    <w:p w:rsidR="000D0DC4" w:rsidRPr="00847886" w:rsidRDefault="000D0DC4" w:rsidP="00847886">
      <w:pPr>
        <w:spacing w:after="0" w:line="240" w:lineRule="auto"/>
        <w:ind w:right="-1"/>
        <w:jc w:val="both"/>
        <w:rPr>
          <w:rFonts w:ascii="Arial" w:hAnsi="Arial" w:cs="Arial"/>
        </w:rPr>
      </w:pPr>
    </w:p>
    <w:sectPr w:rsidR="000D0DC4" w:rsidRPr="00847886" w:rsidSect="008B23F8">
      <w:pgSz w:w="11906" w:h="16838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0A76"/>
    <w:multiLevelType w:val="hybridMultilevel"/>
    <w:tmpl w:val="F1D4F768"/>
    <w:lvl w:ilvl="0" w:tplc="14A4507E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 w:hint="default"/>
      </w:rPr>
    </w:lvl>
    <w:lvl w:ilvl="1" w:tplc="5BAA0A7E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 w:hint="default"/>
      </w:rPr>
    </w:lvl>
    <w:lvl w:ilvl="2" w:tplc="C66A5108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 w:hint="default"/>
      </w:rPr>
    </w:lvl>
    <w:lvl w:ilvl="3" w:tplc="F02E9320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 w:hint="default"/>
      </w:rPr>
    </w:lvl>
    <w:lvl w:ilvl="4" w:tplc="CAACB2C0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 w:hint="default"/>
      </w:rPr>
    </w:lvl>
    <w:lvl w:ilvl="5" w:tplc="EC227E3C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 w:hint="default"/>
      </w:rPr>
    </w:lvl>
    <w:lvl w:ilvl="6" w:tplc="2FF0684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 w:hint="default"/>
      </w:rPr>
    </w:lvl>
    <w:lvl w:ilvl="7" w:tplc="D506E2AE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 w:hint="default"/>
      </w:rPr>
    </w:lvl>
    <w:lvl w:ilvl="8" w:tplc="A7A86E94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 w:hint="default"/>
      </w:rPr>
    </w:lvl>
  </w:abstractNum>
  <w:abstractNum w:abstractNumId="1" w15:restartNumberingAfterBreak="0">
    <w:nsid w:val="342A5D49"/>
    <w:multiLevelType w:val="hybridMultilevel"/>
    <w:tmpl w:val="F320DD6A"/>
    <w:lvl w:ilvl="0" w:tplc="B568E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81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46E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88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85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C2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0D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05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C4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FBC4431"/>
    <w:multiLevelType w:val="hybridMultilevel"/>
    <w:tmpl w:val="B5C03C40"/>
    <w:lvl w:ilvl="0" w:tplc="CE620798">
      <w:start w:val="1"/>
      <w:numFmt w:val="bullet"/>
      <w:lvlText w:val="–"/>
      <w:lvlJc w:val="left"/>
      <w:pPr>
        <w:ind w:left="1418" w:hanging="360"/>
      </w:pPr>
      <w:rPr>
        <w:rFonts w:ascii="Arial" w:eastAsia="Times New Roman" w:hAnsi="Arial" w:hint="default"/>
      </w:rPr>
    </w:lvl>
    <w:lvl w:ilvl="1" w:tplc="A320775A">
      <w:start w:val="1"/>
      <w:numFmt w:val="bullet"/>
      <w:lvlText w:val="o"/>
      <w:lvlJc w:val="left"/>
      <w:pPr>
        <w:ind w:left="2138" w:hanging="360"/>
      </w:pPr>
      <w:rPr>
        <w:rFonts w:ascii="Courier New" w:eastAsia="Times New Roman" w:hAnsi="Courier New" w:hint="default"/>
      </w:rPr>
    </w:lvl>
    <w:lvl w:ilvl="2" w:tplc="19124570">
      <w:start w:val="1"/>
      <w:numFmt w:val="bullet"/>
      <w:lvlText w:val="§"/>
      <w:lvlJc w:val="left"/>
      <w:pPr>
        <w:ind w:left="2858" w:hanging="360"/>
      </w:pPr>
      <w:rPr>
        <w:rFonts w:ascii="Wingdings" w:eastAsia="Times New Roman" w:hAnsi="Wingdings" w:hint="default"/>
      </w:rPr>
    </w:lvl>
    <w:lvl w:ilvl="3" w:tplc="463AAACE">
      <w:start w:val="1"/>
      <w:numFmt w:val="bullet"/>
      <w:lvlText w:val="·"/>
      <w:lvlJc w:val="left"/>
      <w:pPr>
        <w:ind w:left="3578" w:hanging="360"/>
      </w:pPr>
      <w:rPr>
        <w:rFonts w:ascii="Symbol" w:eastAsia="Times New Roman" w:hAnsi="Symbol" w:hint="default"/>
      </w:rPr>
    </w:lvl>
    <w:lvl w:ilvl="4" w:tplc="0CBA7CA6">
      <w:start w:val="1"/>
      <w:numFmt w:val="bullet"/>
      <w:lvlText w:val="o"/>
      <w:lvlJc w:val="left"/>
      <w:pPr>
        <w:ind w:left="4298" w:hanging="360"/>
      </w:pPr>
      <w:rPr>
        <w:rFonts w:ascii="Courier New" w:eastAsia="Times New Roman" w:hAnsi="Courier New" w:hint="default"/>
      </w:rPr>
    </w:lvl>
    <w:lvl w:ilvl="5" w:tplc="8CE4A21C">
      <w:start w:val="1"/>
      <w:numFmt w:val="bullet"/>
      <w:lvlText w:val="§"/>
      <w:lvlJc w:val="left"/>
      <w:pPr>
        <w:ind w:left="5018" w:hanging="360"/>
      </w:pPr>
      <w:rPr>
        <w:rFonts w:ascii="Wingdings" w:eastAsia="Times New Roman" w:hAnsi="Wingdings" w:hint="default"/>
      </w:rPr>
    </w:lvl>
    <w:lvl w:ilvl="6" w:tplc="A3BE2D76">
      <w:start w:val="1"/>
      <w:numFmt w:val="bullet"/>
      <w:lvlText w:val="·"/>
      <w:lvlJc w:val="left"/>
      <w:pPr>
        <w:ind w:left="5738" w:hanging="360"/>
      </w:pPr>
      <w:rPr>
        <w:rFonts w:ascii="Symbol" w:eastAsia="Times New Roman" w:hAnsi="Symbol" w:hint="default"/>
      </w:rPr>
    </w:lvl>
    <w:lvl w:ilvl="7" w:tplc="63985A36">
      <w:start w:val="1"/>
      <w:numFmt w:val="bullet"/>
      <w:lvlText w:val="o"/>
      <w:lvlJc w:val="left"/>
      <w:pPr>
        <w:ind w:left="6458" w:hanging="360"/>
      </w:pPr>
      <w:rPr>
        <w:rFonts w:ascii="Courier New" w:eastAsia="Times New Roman" w:hAnsi="Courier New" w:hint="default"/>
      </w:rPr>
    </w:lvl>
    <w:lvl w:ilvl="8" w:tplc="33AEEE12">
      <w:start w:val="1"/>
      <w:numFmt w:val="bullet"/>
      <w:lvlText w:val="§"/>
      <w:lvlJc w:val="left"/>
      <w:pPr>
        <w:ind w:left="7178" w:hanging="360"/>
      </w:pPr>
      <w:rPr>
        <w:rFonts w:ascii="Wingdings" w:eastAsia="Times New Roman" w:hAnsi="Wingdings" w:hint="default"/>
      </w:rPr>
    </w:lvl>
  </w:abstractNum>
  <w:num w:numId="1" w16cid:durableId="326788776">
    <w:abstractNumId w:val="1"/>
  </w:num>
  <w:num w:numId="2" w16cid:durableId="450173268">
    <w:abstractNumId w:val="2"/>
  </w:num>
  <w:num w:numId="3" w16cid:durableId="209246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774"/>
    <w:rsid w:val="00017502"/>
    <w:rsid w:val="00026E43"/>
    <w:rsid w:val="000728D8"/>
    <w:rsid w:val="00072E9C"/>
    <w:rsid w:val="00074E65"/>
    <w:rsid w:val="00074FE3"/>
    <w:rsid w:val="00076FA0"/>
    <w:rsid w:val="0007706B"/>
    <w:rsid w:val="00084959"/>
    <w:rsid w:val="000A0A98"/>
    <w:rsid w:val="000B0383"/>
    <w:rsid w:val="000D0DC4"/>
    <w:rsid w:val="000D46F2"/>
    <w:rsid w:val="000E20B8"/>
    <w:rsid w:val="00104D3C"/>
    <w:rsid w:val="00120503"/>
    <w:rsid w:val="00122F76"/>
    <w:rsid w:val="0013052F"/>
    <w:rsid w:val="00133A79"/>
    <w:rsid w:val="00135B91"/>
    <w:rsid w:val="001466FB"/>
    <w:rsid w:val="0015750E"/>
    <w:rsid w:val="00181A5A"/>
    <w:rsid w:val="001A36E8"/>
    <w:rsid w:val="001B5735"/>
    <w:rsid w:val="001E100B"/>
    <w:rsid w:val="001E2CAA"/>
    <w:rsid w:val="002150CD"/>
    <w:rsid w:val="00226E2D"/>
    <w:rsid w:val="00245ADB"/>
    <w:rsid w:val="0026212E"/>
    <w:rsid w:val="00293C06"/>
    <w:rsid w:val="00296FDC"/>
    <w:rsid w:val="002A12D7"/>
    <w:rsid w:val="002A6213"/>
    <w:rsid w:val="002B10B0"/>
    <w:rsid w:val="002B7B51"/>
    <w:rsid w:val="002C03A5"/>
    <w:rsid w:val="002F482A"/>
    <w:rsid w:val="00301695"/>
    <w:rsid w:val="00315F3C"/>
    <w:rsid w:val="003237A4"/>
    <w:rsid w:val="00327C7D"/>
    <w:rsid w:val="00337553"/>
    <w:rsid w:val="00370F5C"/>
    <w:rsid w:val="0038160D"/>
    <w:rsid w:val="00392464"/>
    <w:rsid w:val="003A0191"/>
    <w:rsid w:val="003A303C"/>
    <w:rsid w:val="003E6746"/>
    <w:rsid w:val="003E7534"/>
    <w:rsid w:val="00410D3B"/>
    <w:rsid w:val="0041222B"/>
    <w:rsid w:val="004154FA"/>
    <w:rsid w:val="0041602A"/>
    <w:rsid w:val="00432E0B"/>
    <w:rsid w:val="00444195"/>
    <w:rsid w:val="0045110E"/>
    <w:rsid w:val="004535E2"/>
    <w:rsid w:val="00463F4F"/>
    <w:rsid w:val="00475FEB"/>
    <w:rsid w:val="004851C7"/>
    <w:rsid w:val="00486073"/>
    <w:rsid w:val="00491443"/>
    <w:rsid w:val="004C3DF1"/>
    <w:rsid w:val="004D23A7"/>
    <w:rsid w:val="004F105A"/>
    <w:rsid w:val="00501A64"/>
    <w:rsid w:val="00523109"/>
    <w:rsid w:val="00536362"/>
    <w:rsid w:val="00543948"/>
    <w:rsid w:val="0055632D"/>
    <w:rsid w:val="0055745A"/>
    <w:rsid w:val="005759AF"/>
    <w:rsid w:val="00576C96"/>
    <w:rsid w:val="00584686"/>
    <w:rsid w:val="00591481"/>
    <w:rsid w:val="00593568"/>
    <w:rsid w:val="005B1853"/>
    <w:rsid w:val="005B50DB"/>
    <w:rsid w:val="005E0796"/>
    <w:rsid w:val="005F08DC"/>
    <w:rsid w:val="005F2ACF"/>
    <w:rsid w:val="005F7AFA"/>
    <w:rsid w:val="00604AD6"/>
    <w:rsid w:val="006146A9"/>
    <w:rsid w:val="00615470"/>
    <w:rsid w:val="006428AA"/>
    <w:rsid w:val="006439DA"/>
    <w:rsid w:val="0065652C"/>
    <w:rsid w:val="0066746E"/>
    <w:rsid w:val="0069369E"/>
    <w:rsid w:val="00696029"/>
    <w:rsid w:val="00696D85"/>
    <w:rsid w:val="00697C87"/>
    <w:rsid w:val="006C52DF"/>
    <w:rsid w:val="006C6027"/>
    <w:rsid w:val="006D2D0F"/>
    <w:rsid w:val="006E1B0F"/>
    <w:rsid w:val="006F1187"/>
    <w:rsid w:val="006F62C0"/>
    <w:rsid w:val="00700613"/>
    <w:rsid w:val="00706C1E"/>
    <w:rsid w:val="00723401"/>
    <w:rsid w:val="007360F4"/>
    <w:rsid w:val="00737426"/>
    <w:rsid w:val="00772D48"/>
    <w:rsid w:val="00776774"/>
    <w:rsid w:val="007921D0"/>
    <w:rsid w:val="00794C53"/>
    <w:rsid w:val="007A0A5A"/>
    <w:rsid w:val="007B5310"/>
    <w:rsid w:val="007D7724"/>
    <w:rsid w:val="007F7F2B"/>
    <w:rsid w:val="00803048"/>
    <w:rsid w:val="0081301B"/>
    <w:rsid w:val="00820D5E"/>
    <w:rsid w:val="00822A01"/>
    <w:rsid w:val="00825640"/>
    <w:rsid w:val="00847886"/>
    <w:rsid w:val="00867D7C"/>
    <w:rsid w:val="00883D04"/>
    <w:rsid w:val="00894468"/>
    <w:rsid w:val="008B23F8"/>
    <w:rsid w:val="008D01B1"/>
    <w:rsid w:val="008E2750"/>
    <w:rsid w:val="008F45C8"/>
    <w:rsid w:val="00902A88"/>
    <w:rsid w:val="0091068C"/>
    <w:rsid w:val="009120BB"/>
    <w:rsid w:val="009302EB"/>
    <w:rsid w:val="00931038"/>
    <w:rsid w:val="00941FA1"/>
    <w:rsid w:val="0095732C"/>
    <w:rsid w:val="00965DBC"/>
    <w:rsid w:val="0097022D"/>
    <w:rsid w:val="00983562"/>
    <w:rsid w:val="009A792B"/>
    <w:rsid w:val="009C6602"/>
    <w:rsid w:val="00A1774E"/>
    <w:rsid w:val="00A31D4C"/>
    <w:rsid w:val="00A37161"/>
    <w:rsid w:val="00A7284A"/>
    <w:rsid w:val="00A82677"/>
    <w:rsid w:val="00A93FCE"/>
    <w:rsid w:val="00A94BC1"/>
    <w:rsid w:val="00A96F77"/>
    <w:rsid w:val="00A975F6"/>
    <w:rsid w:val="00AA56C7"/>
    <w:rsid w:val="00AB0034"/>
    <w:rsid w:val="00AC2D9C"/>
    <w:rsid w:val="00AC57EA"/>
    <w:rsid w:val="00AD0EB8"/>
    <w:rsid w:val="00AD3E2D"/>
    <w:rsid w:val="00AD791B"/>
    <w:rsid w:val="00B0394C"/>
    <w:rsid w:val="00B03EB4"/>
    <w:rsid w:val="00B07018"/>
    <w:rsid w:val="00B07717"/>
    <w:rsid w:val="00B177B6"/>
    <w:rsid w:val="00B3265C"/>
    <w:rsid w:val="00B43DF8"/>
    <w:rsid w:val="00B54711"/>
    <w:rsid w:val="00B67763"/>
    <w:rsid w:val="00B67CED"/>
    <w:rsid w:val="00B75FA6"/>
    <w:rsid w:val="00BC3CE0"/>
    <w:rsid w:val="00BC52DB"/>
    <w:rsid w:val="00BE4C3B"/>
    <w:rsid w:val="00C02C77"/>
    <w:rsid w:val="00C0622D"/>
    <w:rsid w:val="00C11B0A"/>
    <w:rsid w:val="00C37691"/>
    <w:rsid w:val="00C40CE0"/>
    <w:rsid w:val="00C46C98"/>
    <w:rsid w:val="00C53C21"/>
    <w:rsid w:val="00C56909"/>
    <w:rsid w:val="00C6369C"/>
    <w:rsid w:val="00C778E4"/>
    <w:rsid w:val="00C82BF2"/>
    <w:rsid w:val="00C87330"/>
    <w:rsid w:val="00C9237B"/>
    <w:rsid w:val="00CB04FD"/>
    <w:rsid w:val="00CC1074"/>
    <w:rsid w:val="00CE49C1"/>
    <w:rsid w:val="00CF4496"/>
    <w:rsid w:val="00CF554E"/>
    <w:rsid w:val="00D1432B"/>
    <w:rsid w:val="00D143B2"/>
    <w:rsid w:val="00D17D3E"/>
    <w:rsid w:val="00D47D83"/>
    <w:rsid w:val="00D71B66"/>
    <w:rsid w:val="00D90D5B"/>
    <w:rsid w:val="00DA5060"/>
    <w:rsid w:val="00DA50F0"/>
    <w:rsid w:val="00DB195E"/>
    <w:rsid w:val="00DC1D2C"/>
    <w:rsid w:val="00DF2F25"/>
    <w:rsid w:val="00E0373C"/>
    <w:rsid w:val="00E079D0"/>
    <w:rsid w:val="00E07D88"/>
    <w:rsid w:val="00E2092E"/>
    <w:rsid w:val="00E35AF2"/>
    <w:rsid w:val="00E45A0E"/>
    <w:rsid w:val="00E5080E"/>
    <w:rsid w:val="00E729C7"/>
    <w:rsid w:val="00E87DED"/>
    <w:rsid w:val="00EA16C6"/>
    <w:rsid w:val="00EA5500"/>
    <w:rsid w:val="00EA72C5"/>
    <w:rsid w:val="00EA7F49"/>
    <w:rsid w:val="00EB5594"/>
    <w:rsid w:val="00ED2F27"/>
    <w:rsid w:val="00ED69A9"/>
    <w:rsid w:val="00F229E6"/>
    <w:rsid w:val="00F22D79"/>
    <w:rsid w:val="00F22DA1"/>
    <w:rsid w:val="00F32F30"/>
    <w:rsid w:val="00F34F8F"/>
    <w:rsid w:val="00F358AF"/>
    <w:rsid w:val="00F40933"/>
    <w:rsid w:val="00F66923"/>
    <w:rsid w:val="00F712AE"/>
    <w:rsid w:val="00F76A6A"/>
    <w:rsid w:val="00F84601"/>
    <w:rsid w:val="00FA21D3"/>
    <w:rsid w:val="00FB1A19"/>
    <w:rsid w:val="00FB1AAF"/>
    <w:rsid w:val="00FB7346"/>
    <w:rsid w:val="00FC3250"/>
    <w:rsid w:val="00FC3941"/>
    <w:rsid w:val="00FC3E6E"/>
    <w:rsid w:val="00FC6C31"/>
    <w:rsid w:val="00F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12D7"/>
  <w15:docId w15:val="{AAFCDC00-8A53-4713-BAB1-1165D860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B04F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CE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8B23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har">
    <w:name w:val="List Paragraph Char"/>
    <w:uiPriority w:val="99"/>
    <w:rsid w:val="005F2ACF"/>
    <w:pPr>
      <w:spacing w:after="0" w:line="240" w:lineRule="auto"/>
    </w:pPr>
    <w:rPr>
      <w:rFonts w:ascii="Symbol" w:eastAsia="Times New Roman" w:hAnsi="Symbol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1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0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</dc:creator>
  <cp:keywords/>
  <dc:description/>
  <cp:lastModifiedBy>VikulovaSV</cp:lastModifiedBy>
  <cp:revision>182</cp:revision>
  <dcterms:created xsi:type="dcterms:W3CDTF">2020-12-17T11:55:00Z</dcterms:created>
  <dcterms:modified xsi:type="dcterms:W3CDTF">2026-02-05T10:12:00Z</dcterms:modified>
</cp:coreProperties>
</file>