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A977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>В рамках региональной программы «Повышение финансовой грамотности и формирование финансовой культуры населения и субъектов малого и среднего предпринимательства в Оренбургской области до 2030 года» ( Программа) проводимые мероприятия ориентированы на различные возрастные и социальные группы – от школьников до пенсионеров. </w:t>
      </w:r>
    </w:p>
    <w:p w14:paraId="61E81CE9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 xml:space="preserve">В 1 квартале 2026 года в число постоянных мероприятий вошли: консультирование (телефонное, личное, посредством электронной почты, в социальных сетях); распространение информационных материалов (в том числе, собственных); информирование (сайты, СМИ). На сайтах Управления, органов местного самоуправления, печатных изданиях опубликовано около 42 информационных материалов об основах финансовой грамотности на темы: «Кредит или рассрочка: в чём разница и что выбрать?», «Мифы о кредитах», «Потребителю про интернет-банкинг: что это и как использовать безопасно?», «Я </w:t>
      </w:r>
      <w:proofErr w:type="spellStart"/>
      <w:r w:rsidRPr="00772A38">
        <w:rPr>
          <w:rFonts w:ascii="Times New Roman" w:hAnsi="Times New Roman" w:cs="Times New Roman"/>
        </w:rPr>
        <w:t>дроппер</w:t>
      </w:r>
      <w:proofErr w:type="spellEnd"/>
      <w:r w:rsidRPr="00772A38">
        <w:rPr>
          <w:rFonts w:ascii="Times New Roman" w:hAnsi="Times New Roman" w:cs="Times New Roman"/>
        </w:rPr>
        <w:t>?», «Как научить ребенка защищаться от онлайн-мошенников» и др.</w:t>
      </w:r>
    </w:p>
    <w:p w14:paraId="20A9F8F4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>В соответствии с требованиями Федерального закона от 31 июля 2020 г. № 248-ФЗ «О государственном контроле (надзоре) и муниципальном контроле в Российской Федерации» проведено 5 профилактических мероприятий контролируемых лиц.</w:t>
      </w:r>
    </w:p>
    <w:p w14:paraId="33C0681B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>Организовано 64 выездных мероприятия с общим количеством участников более 1800 человек. Практически каждое мероприятие сопровождалось проведением социологического опроса (анкетирования) на предмет оценки уровня финансовой грамотности, в котором приняли участие более 1000 человек.</w:t>
      </w:r>
    </w:p>
    <w:p w14:paraId="7766A7E0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>Сравнительный анализ анкетирования показал, что уровень финансовых знаний населения в 2026 году (по сравнению с предыдущим годом) возрос. Рост отмечается, прежде всего, за счет изменения финансового поведения потребителей. Граждане стали более активно пользоваться финансовыми услугами, при этом изменилось поведение в отношении сбережений. Люди начали задумываться о необходимости накоплений. Выросла доля граждан, которые знают, как защитить свои потребительские права на финансовом рынке.</w:t>
      </w:r>
    </w:p>
    <w:p w14:paraId="384334EF" w14:textId="77777777" w:rsidR="007308DC" w:rsidRPr="00772A38" w:rsidRDefault="007308DC" w:rsidP="00772A38">
      <w:pPr>
        <w:ind w:left="-426"/>
        <w:jc w:val="both"/>
        <w:rPr>
          <w:rFonts w:ascii="Times New Roman" w:hAnsi="Times New Roman" w:cs="Times New Roman"/>
        </w:rPr>
      </w:pPr>
      <w:r w:rsidRPr="00772A38">
        <w:rPr>
          <w:rFonts w:ascii="Times New Roman" w:hAnsi="Times New Roman" w:cs="Times New Roman"/>
        </w:rPr>
        <w:t>Напоминаем, что финансовые знания являются надежной защитой от мошенников, различных финансовых посредников, финансовых пирамид и т.д. Результаты системной работы по повышению финансовой грамотности населения дают положительный эффект, что позволяет гражданам удовлетворить собственные потребности, обеспечить личную финансовую независимость и безопасность.</w:t>
      </w:r>
    </w:p>
    <w:p w14:paraId="7EC0759F" w14:textId="77777777" w:rsidR="00707476" w:rsidRPr="00772A38" w:rsidRDefault="00707476" w:rsidP="00772A38">
      <w:pPr>
        <w:ind w:left="-426"/>
        <w:rPr>
          <w:rFonts w:ascii="Times New Roman" w:hAnsi="Times New Roman" w:cs="Times New Roman"/>
        </w:rPr>
      </w:pPr>
    </w:p>
    <w:sectPr w:rsidR="00707476" w:rsidRPr="0077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76"/>
    <w:rsid w:val="00534737"/>
    <w:rsid w:val="00707476"/>
    <w:rsid w:val="007308DC"/>
    <w:rsid w:val="00772A38"/>
    <w:rsid w:val="00E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112E-32B8-40EC-BDDB-A5F0CD28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4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4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4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4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747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3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4</cp:revision>
  <dcterms:created xsi:type="dcterms:W3CDTF">2026-06-26T07:19:00Z</dcterms:created>
  <dcterms:modified xsi:type="dcterms:W3CDTF">2026-06-26T08:24:00Z</dcterms:modified>
</cp:coreProperties>
</file>