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9433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Финансовая грамотность уже не «опция для избранных», а базовый навык выживания в 2026 году: долги дорожают, продукты и сервисы усложняются, а ответственность за решения полностью на вас. При этом сами россияне оценивают свою финансовую грамотность лишь примерно на «тройку с плюсом», а средний долг домохозяйства уже приближается к 800 тысячам рублей.</w:t>
      </w:r>
    </w:p>
    <w:p w14:paraId="63AE88A9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</w:p>
    <w:p w14:paraId="76F62EE2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b/>
          <w:bCs/>
          <w:color w:val="0F1A24"/>
          <w:bdr w:val="none" w:sz="0" w:space="0" w:color="auto" w:frame="1"/>
        </w:rPr>
        <w:t>Зачем вообще разбираться в деньгах</w:t>
      </w:r>
    </w:p>
    <w:p w14:paraId="5D718372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Финансовые решения напрямую влияют на личную безопасность: ошибка с кредитом или инвестициями легко превращается в годы долга.</w:t>
      </w:r>
    </w:p>
    <w:p w14:paraId="66CC8341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Государство до 2030 года делает ставку на то, что граждане сами будут понимать продукты, налоги и риски, а не надеяться на «добросовестный банк» или «честного брокера».</w:t>
      </w:r>
    </w:p>
    <w:p w14:paraId="4ED44275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На фоне роста среднего долга почти на 45% за два года грамотность — это не про богатство, а про то, чтобы не стать финансовым заложником.</w:t>
      </w:r>
    </w:p>
    <w:p w14:paraId="40066748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b/>
          <w:bCs/>
          <w:color w:val="0F1A24"/>
          <w:bdr w:val="none" w:sz="0" w:space="0" w:color="auto" w:frame="1"/>
        </w:rPr>
        <w:t>Базовый набор финансовой гигиены</w:t>
      </w:r>
    </w:p>
    <w:p w14:paraId="50B51AC2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Учёт денег: хотя бы раз в неделю смотрите, куда реально уходит доход — приложения банка, Excel, заметки, не важно, главное регулярность.</w:t>
      </w:r>
    </w:p>
    <w:p w14:paraId="4ED06A01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Правило «заплати сначала себе»: 10–20% дохода сразу откладывайте на сбережения и инвестиции, а уже потом тратьте остальное.</w:t>
      </w:r>
    </w:p>
    <w:p w14:paraId="2C7F86ED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Подушка безопасности: цель — 3–6 месячных расходов на отдельном счёте или в надёжных инструментах с быстрым доступом, это первый щит от кредитов «на жизнь».</w:t>
      </w:r>
    </w:p>
    <w:p w14:paraId="3367EE6B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b/>
          <w:bCs/>
          <w:color w:val="0F1A24"/>
          <w:bdr w:val="none" w:sz="0" w:space="0" w:color="auto" w:frame="1"/>
        </w:rPr>
        <w:t>Бюджет без боли: правило 50/30/20</w:t>
      </w:r>
    </w:p>
    <w:p w14:paraId="35323AD1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Суть метода: 50% дохода — обязательные нужды (жильё, базовые продукты, транспорт), 30% — желания (кафе, гаджеты, развлечения), 20% — будущее (накопления, инвестиции, досрочное погашение долгов).</w:t>
      </w:r>
    </w:p>
    <w:p w14:paraId="63072363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Если «нужды» стабильно превышают 50%, это сигнал пересмотреть образ жизни: оптимизировать жильё, отказаться от части подписок, подумать о дополнительном доходе.</w:t>
      </w:r>
    </w:p>
    <w:p w14:paraId="23E58766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При большом долге временно можно сместить пропорции, например 40/20/40, увеличив часть, которая идёт на погашение обязательств.</w:t>
      </w:r>
    </w:p>
    <w:p w14:paraId="37882640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b/>
          <w:bCs/>
          <w:color w:val="0F1A24"/>
          <w:bdr w:val="none" w:sz="0" w:space="0" w:color="auto" w:frame="1"/>
        </w:rPr>
        <w:t>Кредиты: когда они вас едят</w:t>
      </w:r>
    </w:p>
    <w:p w14:paraId="7D30490D" w14:textId="77777777" w:rsid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rFonts w:ascii="Roboto" w:hAnsi="Roboto"/>
          <w:color w:val="0F1A24"/>
          <w:sz w:val="27"/>
          <w:szCs w:val="27"/>
        </w:rPr>
      </w:pPr>
      <w:r w:rsidRPr="004D6DFD">
        <w:rPr>
          <w:color w:val="0F1A24"/>
        </w:rPr>
        <w:t>• В 2024 году обязательства есть примерно у пятой части российских домохозяйств, при этом средний долг вырос до 788 тысяч рублей, особенно по ипотеке и автокредитам</w:t>
      </w:r>
      <w:r>
        <w:rPr>
          <w:rFonts w:ascii="Roboto" w:hAnsi="Roboto"/>
          <w:color w:val="0F1A24"/>
          <w:sz w:val="27"/>
          <w:szCs w:val="27"/>
        </w:rPr>
        <w:t>.</w:t>
      </w:r>
    </w:p>
    <w:p w14:paraId="406F75D4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Самые опасные зоны — потребительские кредиты, микрозаймы и задолженность по кредиткам: ставки высокие, а рост долга почти незаметен до момента, когда платёж уже не тянется.</w:t>
      </w:r>
    </w:p>
    <w:p w14:paraId="0F081478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Перед подписанием договора нужно минимально: прочитать полную стоимость кредита, график платежей, штрафы и условия досрочного погашения, а при сомнениях свериться с материалами ЦБ или Минфина.</w:t>
      </w:r>
    </w:p>
    <w:p w14:paraId="4405F9E3" w14:textId="77777777" w:rsidR="004D6DFD" w:rsidRPr="004D6DFD" w:rsidRDefault="004D6DFD" w:rsidP="00C36112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b/>
          <w:bCs/>
          <w:color w:val="0F1A24"/>
          <w:bdr w:val="none" w:sz="0" w:space="0" w:color="auto" w:frame="1"/>
        </w:rPr>
        <w:t>Как прокачать свою финансовую «мускулатуру»</w:t>
      </w:r>
    </w:p>
    <w:p w14:paraId="34505F71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Использовать официальные ресурсы: у Минфина и Банка России есть бесплатные курсы и материалы по финансовой грамотности и личным финансам.</w:t>
      </w:r>
    </w:p>
    <w:p w14:paraId="0A6A5410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lastRenderedPageBreak/>
        <w:t>• Проходить онлайн-курсы: в 2026 году планируется обучить не менее 100 тысяч сотрудников компаний основам финансовой грамотности — это хороший ориентир, что учиться уже стало нормой.</w:t>
      </w:r>
    </w:p>
    <w:p w14:paraId="2C278D68" w14:textId="77777777" w:rsidR="004D6DFD" w:rsidRPr="004D6DFD" w:rsidRDefault="004D6DFD" w:rsidP="00C36112">
      <w:pPr>
        <w:pStyle w:val="ac"/>
        <w:shd w:val="clear" w:color="auto" w:fill="FFFFFF"/>
        <w:spacing w:before="240" w:beforeAutospacing="0" w:after="0" w:afterAutospacing="0"/>
        <w:jc w:val="both"/>
        <w:textAlignment w:val="baseline"/>
        <w:rPr>
          <w:color w:val="0F1A24"/>
        </w:rPr>
      </w:pPr>
      <w:r w:rsidRPr="004D6DFD">
        <w:rPr>
          <w:color w:val="0F1A24"/>
        </w:rPr>
        <w:t>• Ввести личный стандарт: раз в месяц подводить финансовый итог, обновлять цели и корректировать бюджет — отношение к деньгам меняется только через практику.</w:t>
      </w:r>
    </w:p>
    <w:p w14:paraId="01C539F9" w14:textId="77777777" w:rsidR="00330F2E" w:rsidRPr="004D6DFD" w:rsidRDefault="00330F2E" w:rsidP="00C36112">
      <w:pPr>
        <w:jc w:val="both"/>
        <w:rPr>
          <w:rFonts w:ascii="Times New Roman" w:hAnsi="Times New Roman" w:cs="Times New Roman"/>
        </w:rPr>
      </w:pPr>
    </w:p>
    <w:sectPr w:rsidR="00330F2E" w:rsidRPr="004D6DFD" w:rsidSect="00C361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2E"/>
    <w:rsid w:val="00330F2E"/>
    <w:rsid w:val="004D6DFD"/>
    <w:rsid w:val="00C36112"/>
    <w:rsid w:val="00E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B2F5"/>
  <w15:chartTrackingRefBased/>
  <w15:docId w15:val="{87D4C178-4DC2-4E2E-BC71-5CF890DD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F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F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F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F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F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F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F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F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F2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D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3</cp:revision>
  <dcterms:created xsi:type="dcterms:W3CDTF">2026-06-26T07:38:00Z</dcterms:created>
  <dcterms:modified xsi:type="dcterms:W3CDTF">2026-06-26T08:08:00Z</dcterms:modified>
</cp:coreProperties>
</file>